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36F77918"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2141A0">
        <w:rPr>
          <w:sz w:val="24"/>
          <w:szCs w:val="24"/>
          <w:lang w:val="en-US" w:eastAsia="zh-CN"/>
        </w:rPr>
        <w:t>100</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307753">
        <w:rPr>
          <w:sz w:val="24"/>
          <w:szCs w:val="24"/>
          <w:lang w:val="en-US"/>
        </w:rPr>
        <w:t>23</w:t>
      </w:r>
      <w:r w:rsidR="003C178E">
        <w:rPr>
          <w:sz w:val="24"/>
          <w:szCs w:val="24"/>
          <w:lang w:val="en-US"/>
        </w:rPr>
        <w:t>4640</w:t>
      </w:r>
    </w:p>
    <w:p w14:paraId="26998A71" w14:textId="607001AF" w:rsidR="00991594" w:rsidRPr="00102757" w:rsidRDefault="009F0443" w:rsidP="00991594">
      <w:pPr>
        <w:pStyle w:val="Header"/>
        <w:tabs>
          <w:tab w:val="right" w:pos="9781"/>
          <w:tab w:val="right" w:pos="13323"/>
        </w:tabs>
        <w:outlineLvl w:val="0"/>
        <w:rPr>
          <w:sz w:val="24"/>
          <w:szCs w:val="24"/>
          <w:lang w:val="en-US" w:eastAsia="ja-JP"/>
        </w:rPr>
      </w:pPr>
      <w:r>
        <w:rPr>
          <w:sz w:val="24"/>
          <w:szCs w:val="24"/>
          <w:lang w:val="en-US" w:eastAsia="zh-CN"/>
        </w:rPr>
        <w:t>Toulouse, France</w:t>
      </w:r>
      <w:r w:rsidR="00A00702" w:rsidRPr="00C42025">
        <w:rPr>
          <w:sz w:val="24"/>
          <w:szCs w:val="24"/>
          <w:lang w:val="en-US" w:eastAsia="zh-CN"/>
        </w:rPr>
        <w:t xml:space="preserve">, </w:t>
      </w:r>
      <w:r w:rsidR="0026073B">
        <w:rPr>
          <w:sz w:val="24"/>
        </w:rPr>
        <w:t xml:space="preserve">21st </w:t>
      </w:r>
      <w:r w:rsidR="0026073B" w:rsidRPr="00643BAF">
        <w:rPr>
          <w:sz w:val="24"/>
        </w:rPr>
        <w:t xml:space="preserve">– </w:t>
      </w:r>
      <w:r w:rsidR="0026073B">
        <w:rPr>
          <w:sz w:val="24"/>
        </w:rPr>
        <w:t>25</w:t>
      </w:r>
      <w:r w:rsidR="0026073B" w:rsidRPr="00643BAF">
        <w:rPr>
          <w:sz w:val="24"/>
        </w:rPr>
        <w:t xml:space="preserve">th </w:t>
      </w:r>
      <w:r w:rsidR="0026073B">
        <w:rPr>
          <w:sz w:val="24"/>
        </w:rPr>
        <w:t>Aug</w:t>
      </w:r>
      <w:r w:rsidR="0026073B" w:rsidRPr="00643BAF">
        <w:rPr>
          <w:sz w:val="24"/>
        </w:rPr>
        <w:t xml:space="preserve"> </w:t>
      </w:r>
      <w:r w:rsidR="00A00702" w:rsidRPr="00194F34">
        <w:rPr>
          <w:sz w:val="24"/>
          <w:szCs w:val="24"/>
          <w:lang w:val="en-US" w:eastAsia="zh-CN"/>
        </w:rPr>
        <w:t>202</w:t>
      </w:r>
      <w:r w:rsidR="00212FB7" w:rsidRPr="00194F34">
        <w:rPr>
          <w:rFonts w:hint="eastAsia"/>
          <w:sz w:val="24"/>
          <w:szCs w:val="24"/>
          <w:lang w:val="en-US" w:eastAsia="zh-CN"/>
        </w:rPr>
        <w:t>2</w:t>
      </w:r>
    </w:p>
    <w:p w14:paraId="6B60CA4B" w14:textId="7E734B4B"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120B8C" w:rsidRPr="00120B8C">
        <w:t>5.3.18.9</w:t>
      </w:r>
      <w:r w:rsidR="00C44194">
        <w:t xml:space="preserve"> </w:t>
      </w:r>
    </w:p>
    <w:p w14:paraId="7B3D96C1" w14:textId="54210A25"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643C09" w:rsidRPr="00C44194">
        <w:rPr>
          <w:bCs/>
          <w:lang w:val="en-US" w:eastAsia="zh-CN"/>
        </w:rPr>
        <w:t>Qualcomm</w:t>
      </w:r>
    </w:p>
    <w:p w14:paraId="04CD5F88" w14:textId="79DE1750"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ussion</w:t>
      </w:r>
      <w:r w:rsidR="000E5713">
        <w:rPr>
          <w:bCs/>
          <w:lang w:val="en-US" w:eastAsia="zh-CN"/>
        </w:rPr>
        <w:t xml:space="preserve"> </w:t>
      </w:r>
      <w:r w:rsidR="0026073B">
        <w:rPr>
          <w:bCs/>
          <w:lang w:val="en-US" w:eastAsia="zh-CN"/>
        </w:rPr>
        <w:t xml:space="preserve">of initial </w:t>
      </w:r>
      <w:r w:rsidR="00604666">
        <w:rPr>
          <w:bCs/>
          <w:lang w:val="en-US" w:eastAsia="zh-CN"/>
        </w:rPr>
        <w:t xml:space="preserve">conditions for </w:t>
      </w:r>
      <w:r w:rsidR="00E7387F">
        <w:rPr>
          <w:bCs/>
          <w:lang w:val="en-US" w:eastAsia="zh-CN"/>
        </w:rPr>
        <w:t xml:space="preserve">NR </w:t>
      </w:r>
      <w:r w:rsidR="00604666">
        <w:rPr>
          <w:bCs/>
          <w:lang w:val="en-US" w:eastAsia="zh-CN"/>
        </w:rPr>
        <w:t>NTN TX/RX testing</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6B6D20" w:rsidRDefault="00B91B6A" w:rsidP="006B6D20">
      <w:pPr>
        <w:pStyle w:val="Heading1"/>
      </w:pPr>
      <w:r w:rsidRPr="006B6D20">
        <w:t>Introductio</w:t>
      </w:r>
      <w:r w:rsidR="00920B15" w:rsidRPr="006B6D20">
        <w:t>n</w:t>
      </w:r>
    </w:p>
    <w:p w14:paraId="695BE3DF" w14:textId="3ED7E112" w:rsidR="0052159B" w:rsidRPr="007C3270" w:rsidRDefault="00C44194" w:rsidP="00850F39">
      <w:pPr>
        <w:rPr>
          <w:bCs/>
          <w:lang w:val="en-US" w:eastAsia="zh-CN"/>
        </w:rPr>
      </w:pPr>
      <w:r>
        <w:rPr>
          <w:bCs/>
          <w:lang w:val="en-US" w:eastAsia="zh-CN"/>
        </w:rPr>
        <w:t>In RA</w:t>
      </w:r>
      <w:r w:rsidR="00780B6E">
        <w:rPr>
          <w:bCs/>
          <w:lang w:val="en-US" w:eastAsia="zh-CN"/>
        </w:rPr>
        <w:t>N5 #98, a</w:t>
      </w:r>
      <w:r w:rsidR="00E7387F">
        <w:rPr>
          <w:bCs/>
          <w:lang w:val="en-US" w:eastAsia="zh-CN"/>
        </w:rPr>
        <w:t>n</w:t>
      </w:r>
      <w:r w:rsidR="00780B6E">
        <w:rPr>
          <w:bCs/>
          <w:lang w:val="en-US" w:eastAsia="zh-CN"/>
        </w:rPr>
        <w:t xml:space="preserve"> action point </w:t>
      </w:r>
      <w:r w:rsidR="00357C7C">
        <w:rPr>
          <w:bCs/>
          <w:lang w:val="en-US" w:eastAsia="zh-CN"/>
        </w:rPr>
        <w:t xml:space="preserve">was added </w:t>
      </w:r>
      <w:r w:rsidR="00935B9D">
        <w:rPr>
          <w:bCs/>
          <w:lang w:val="en-US" w:eastAsia="zh-CN"/>
        </w:rPr>
        <w:t xml:space="preserve">on </w:t>
      </w:r>
      <w:r w:rsidR="00935B9D" w:rsidRPr="00E7387F">
        <w:rPr>
          <w:bCs/>
          <w:lang w:val="en-US" w:eastAsia="zh-CN"/>
        </w:rPr>
        <w:t>how to address Initial condition and call setup procedure to support NR/IOT NTN satellite access test</w:t>
      </w:r>
      <w:r w:rsidR="00935B9D">
        <w:rPr>
          <w:bCs/>
          <w:lang w:val="en-US" w:eastAsia="zh-CN"/>
        </w:rPr>
        <w:t xml:space="preserve">. </w:t>
      </w:r>
      <w:r w:rsidR="007C3270">
        <w:rPr>
          <w:bCs/>
          <w:lang w:val="en-US" w:eastAsia="zh-CN"/>
        </w:rPr>
        <w:t xml:space="preserve"> </w:t>
      </w:r>
      <w:r w:rsidR="001C07E3">
        <w:rPr>
          <w:bCs/>
          <w:lang w:val="en-US" w:eastAsia="zh-CN"/>
        </w:rPr>
        <w:t xml:space="preserve">This discussion paper proposed what are the initial test conditions should be selected.  </w:t>
      </w:r>
      <w:r w:rsidR="00FC61F4">
        <w:rPr>
          <w:bCs/>
          <w:lang w:val="en-US" w:eastAsia="zh-CN"/>
        </w:rPr>
        <w:t>NR NTN RF testing.</w:t>
      </w:r>
    </w:p>
    <w:p w14:paraId="20CA848B" w14:textId="3F6FDFBD" w:rsidR="0079782D" w:rsidRDefault="00850F39" w:rsidP="00817C6A">
      <w:pPr>
        <w:pStyle w:val="Heading1"/>
      </w:pPr>
      <w:r>
        <w:t>Discussion</w:t>
      </w:r>
    </w:p>
    <w:p w14:paraId="11D34EF4" w14:textId="747EA3FE" w:rsidR="00AB7E6A" w:rsidRDefault="00115BB0" w:rsidP="00817C6A">
      <w:pPr>
        <w:pStyle w:val="Heading2"/>
        <w:ind w:left="567"/>
      </w:pPr>
      <w:r>
        <w:t>Test point selection and test configurations</w:t>
      </w:r>
    </w:p>
    <w:p w14:paraId="615106F2" w14:textId="1476EF9D" w:rsidR="00424EB1" w:rsidRDefault="00AE38C5" w:rsidP="00882BE1">
      <w:r>
        <w:t xml:space="preserve">Initial testing conditions </w:t>
      </w:r>
      <w:proofErr w:type="spellStart"/>
      <w:r>
        <w:t>consiste</w:t>
      </w:r>
      <w:proofErr w:type="spellEnd"/>
      <w:r>
        <w:t xml:space="preserve"> of test point selection</w:t>
      </w:r>
      <w:r w:rsidR="00157614">
        <w:t>s</w:t>
      </w:r>
      <w:r w:rsidR="00124541">
        <w:t xml:space="preserve"> and uplink/downlink channel configurations used for RF conformance </w:t>
      </w:r>
      <w:proofErr w:type="spellStart"/>
      <w:r w:rsidR="00124541">
        <w:t>tesing</w:t>
      </w:r>
      <w:proofErr w:type="spellEnd"/>
      <w:r w:rsidR="00124541">
        <w:t xml:space="preserve">.  </w:t>
      </w:r>
      <w:r w:rsidR="00D73BB3">
        <w:t xml:space="preserve">The general rule on selection of test points was agreed in previous meeting that </w:t>
      </w:r>
      <w:r w:rsidR="00015A50">
        <w:t xml:space="preserve">the </w:t>
      </w:r>
      <w:proofErr w:type="spellStart"/>
      <w:r w:rsidR="00015A50">
        <w:t>the</w:t>
      </w:r>
      <w:proofErr w:type="spellEnd"/>
      <w:r w:rsidR="00015A50">
        <w:t xml:space="preserve"> test point selection shall follow the same as for regular (</w:t>
      </w:r>
      <w:r w:rsidR="00953AC6">
        <w:t xml:space="preserve">legacy) test cases </w:t>
      </w:r>
      <w:r w:rsidR="00241E79">
        <w:t xml:space="preserve">in TS 38.521-1[1].  Detail technical </w:t>
      </w:r>
      <w:r w:rsidR="0021554D">
        <w:t xml:space="preserve">discussions and test point selection are </w:t>
      </w:r>
      <w:r w:rsidR="00424EB1">
        <w:t>captured in TS 38.905 [2]</w:t>
      </w:r>
      <w:r w:rsidR="00883987">
        <w:t>.</w:t>
      </w:r>
      <w:r w:rsidR="00753169">
        <w:t xml:space="preserve"> </w:t>
      </w:r>
      <w:r w:rsidR="000C4D90">
        <w:t xml:space="preserve"> </w:t>
      </w:r>
      <w:r w:rsidR="00631CE1">
        <w:t>If the test point selections differ</w:t>
      </w:r>
      <w:r w:rsidR="008178E3">
        <w:t>s</w:t>
      </w:r>
      <w:r w:rsidR="00631CE1">
        <w:t xml:space="preserve"> from regu</w:t>
      </w:r>
      <w:r w:rsidR="00CF5889">
        <w:t xml:space="preserve">lar NR RF testing, </w:t>
      </w:r>
      <w:r w:rsidR="00631CE1">
        <w:t xml:space="preserve">a </w:t>
      </w:r>
      <w:r w:rsidR="00CF5889">
        <w:t>TP analysis sha</w:t>
      </w:r>
      <w:r w:rsidR="00B029D3">
        <w:t xml:space="preserve">ll be proposed for that test case and </w:t>
      </w:r>
      <w:r w:rsidR="00A9673D">
        <w:t xml:space="preserve">TP analysis shall be captured as part of </w:t>
      </w:r>
      <w:r w:rsidR="00880633">
        <w:t>TS</w:t>
      </w:r>
      <w:r w:rsidR="00A9673D">
        <w:t>38.905</w:t>
      </w:r>
      <w:r w:rsidR="00422616">
        <w:t xml:space="preserve"> [</w:t>
      </w:r>
      <w:r w:rsidR="00880633">
        <w:t>2]</w:t>
      </w:r>
      <w:r w:rsidR="00A9673D">
        <w:t>.</w:t>
      </w:r>
      <w:r w:rsidR="00631CE1">
        <w:t xml:space="preserve"> </w:t>
      </w:r>
      <w:r w:rsidR="00A9673D">
        <w:t xml:space="preserve"> </w:t>
      </w:r>
    </w:p>
    <w:p w14:paraId="28BE89F5" w14:textId="567F0535" w:rsidR="00070BFB" w:rsidRDefault="008178E3" w:rsidP="00BD145C">
      <w:pPr>
        <w:pStyle w:val="Heading2"/>
        <w:ind w:left="567"/>
      </w:pPr>
      <w:r>
        <w:t xml:space="preserve"> </w:t>
      </w:r>
      <w:r w:rsidR="000E6659">
        <w:t>Uplink/Downlink channel configuration</w:t>
      </w:r>
    </w:p>
    <w:p w14:paraId="3F49F4F9" w14:textId="42EBEECF" w:rsidR="00765ED3" w:rsidRDefault="00B1368B" w:rsidP="00765ED3">
      <w:pPr>
        <w:pStyle w:val="Heading3"/>
      </w:pPr>
      <w:r>
        <w:t>C</w:t>
      </w:r>
      <w:r w:rsidRPr="00B1368B">
        <w:t xml:space="preserve">hannel configuration </w:t>
      </w:r>
      <w:r>
        <w:t>for r</w:t>
      </w:r>
      <w:r w:rsidR="00765ED3">
        <w:t>egular NR testing</w:t>
      </w:r>
    </w:p>
    <w:p w14:paraId="40FD6F54" w14:textId="20DC5231" w:rsidR="00986CCF" w:rsidRDefault="00FE743E" w:rsidP="00882BE1">
      <w:r>
        <w:t xml:space="preserve">Other initial test conditions including </w:t>
      </w:r>
      <w:r w:rsidR="00683483">
        <w:t xml:space="preserve">connection diagrams, </w:t>
      </w:r>
      <w:r w:rsidR="0076375E">
        <w:t>call</w:t>
      </w:r>
      <w:r w:rsidR="00432529">
        <w:t xml:space="preserve"> setup </w:t>
      </w:r>
      <w:proofErr w:type="spellStart"/>
      <w:r w:rsidR="00432529">
        <w:t>paramerter</w:t>
      </w:r>
      <w:r w:rsidR="00257531">
        <w:t>s</w:t>
      </w:r>
      <w:proofErr w:type="spellEnd"/>
      <w:r w:rsidR="00257531">
        <w:t xml:space="preserve">, downlink and uplink </w:t>
      </w:r>
      <w:proofErr w:type="spellStart"/>
      <w:r w:rsidR="00257531">
        <w:t>siganals</w:t>
      </w:r>
      <w:proofErr w:type="spellEnd"/>
      <w:r w:rsidR="00257531">
        <w:t xml:space="preserve">, </w:t>
      </w:r>
      <w:r w:rsidR="00010950">
        <w:t xml:space="preserve">uplink/downlink </w:t>
      </w:r>
      <w:r w:rsidR="00985695" w:rsidRPr="00985695">
        <w:t>Reference Measurement Channel</w:t>
      </w:r>
      <w:r w:rsidR="00985695">
        <w:t xml:space="preserve"> (RMC) configurations </w:t>
      </w:r>
      <w:r w:rsidR="00CA6EB2">
        <w:t xml:space="preserve">need to </w:t>
      </w:r>
      <w:r w:rsidR="00DC6ADA">
        <w:t xml:space="preserve">be agreed as part of the initial test condition. </w:t>
      </w:r>
    </w:p>
    <w:p w14:paraId="1C1269FD" w14:textId="13BA05EA" w:rsidR="00883987" w:rsidRDefault="00986CCF" w:rsidP="00882BE1">
      <w:r>
        <w:t xml:space="preserve">Extraction of </w:t>
      </w:r>
      <w:r w:rsidR="00B02C08">
        <w:t xml:space="preserve">these initial </w:t>
      </w:r>
      <w:proofErr w:type="spellStart"/>
      <w:r w:rsidR="00B02C08">
        <w:t>comditions</w:t>
      </w:r>
      <w:proofErr w:type="spellEnd"/>
      <w:r w:rsidR="00B02C08">
        <w:t xml:space="preserve"> for </w:t>
      </w:r>
      <w:r>
        <w:t>regular NR band testing</w:t>
      </w:r>
      <w:r w:rsidR="00985695">
        <w:t xml:space="preserve"> </w:t>
      </w:r>
      <w:r w:rsidR="00B02C08">
        <w:t>is co</w:t>
      </w:r>
      <w:r w:rsidR="00422616">
        <w:t>pied below from TS 38.521-1[1</w:t>
      </w:r>
      <w:r w:rsidR="006A2E99">
        <w:t>]:</w:t>
      </w:r>
    </w:p>
    <w:p w14:paraId="221F3D25" w14:textId="479729C2" w:rsidR="00422616" w:rsidRDefault="00AB1F22" w:rsidP="00882BE1">
      <w:r>
        <w:t>For tra</w:t>
      </w:r>
      <w:r w:rsidR="00C80580">
        <w:t xml:space="preserve">nsmitter </w:t>
      </w:r>
      <w:r w:rsidR="00C85061">
        <w:t xml:space="preserve">(EVM) </w:t>
      </w:r>
      <w:r w:rsidR="00C80580">
        <w:t>testing</w:t>
      </w:r>
      <w:r w:rsidR="00AD3A48">
        <w:t xml:space="preserve"> </w:t>
      </w:r>
      <w:r w:rsidR="00C80580">
        <w:t>:</w:t>
      </w:r>
    </w:p>
    <w:p w14:paraId="222A2269" w14:textId="1406A999" w:rsidR="00A841A5" w:rsidRPr="00A841A5" w:rsidRDefault="00A841A5" w:rsidP="00AE3641">
      <w:pPr>
        <w:pStyle w:val="B10"/>
        <w:spacing w:after="0"/>
        <w:ind w:left="852"/>
        <w:rPr>
          <w:sz w:val="18"/>
          <w:szCs w:val="18"/>
          <w:highlight w:val="lightGray"/>
        </w:rPr>
      </w:pPr>
      <w:r w:rsidRPr="00A841A5">
        <w:rPr>
          <w:highlight w:val="lightGray"/>
        </w:rPr>
        <w:t>1</w:t>
      </w:r>
      <w:r w:rsidR="00D73BB3" w:rsidRPr="00A841A5">
        <w:rPr>
          <w:highlight w:val="lightGray"/>
        </w:rPr>
        <w:t xml:space="preserve">  </w:t>
      </w:r>
      <w:r w:rsidR="00E0548B" w:rsidRPr="00A841A5">
        <w:rPr>
          <w:highlight w:val="lightGray"/>
        </w:rPr>
        <w:t xml:space="preserve"> </w:t>
      </w:r>
      <w:r w:rsidRPr="00A841A5">
        <w:rPr>
          <w:sz w:val="18"/>
          <w:szCs w:val="18"/>
          <w:highlight w:val="lightGray"/>
        </w:rPr>
        <w:t>Connect the SS to the UE antenna connectors as shown in TS 38.508-1 [5] Annex A, in Figure A.3.1.1.1 for TE diagram and section A.3.2 for UE diagram.</w:t>
      </w:r>
    </w:p>
    <w:p w14:paraId="4576E81E" w14:textId="77777777" w:rsidR="00A841A5" w:rsidRPr="00A841A5" w:rsidRDefault="00A841A5" w:rsidP="00AE3641">
      <w:pPr>
        <w:pStyle w:val="B10"/>
        <w:spacing w:after="0"/>
        <w:ind w:left="852"/>
        <w:rPr>
          <w:sz w:val="18"/>
          <w:szCs w:val="18"/>
          <w:highlight w:val="lightGray"/>
          <w:lang w:eastAsia="zh-CN"/>
        </w:rPr>
      </w:pPr>
      <w:r w:rsidRPr="00A841A5">
        <w:rPr>
          <w:sz w:val="18"/>
          <w:szCs w:val="18"/>
          <w:highlight w:val="lightGray"/>
          <w:lang w:eastAsia="zh-CN"/>
        </w:rPr>
        <w:t>2.</w:t>
      </w:r>
      <w:r w:rsidRPr="00A841A5">
        <w:rPr>
          <w:sz w:val="18"/>
          <w:szCs w:val="18"/>
          <w:highlight w:val="lightGray"/>
          <w:lang w:eastAsia="zh-CN"/>
        </w:rPr>
        <w:tab/>
        <w:t xml:space="preserve">The parameter settings for the cell are set up </w:t>
      </w:r>
      <w:r w:rsidRPr="00A841A5">
        <w:rPr>
          <w:sz w:val="18"/>
          <w:szCs w:val="18"/>
          <w:highlight w:val="lightGray"/>
        </w:rPr>
        <w:t xml:space="preserve">according to TS 38.508-1 [5] subclause </w:t>
      </w:r>
      <w:r w:rsidRPr="00A841A5">
        <w:rPr>
          <w:sz w:val="18"/>
          <w:szCs w:val="18"/>
          <w:highlight w:val="lightGray"/>
          <w:lang w:eastAsia="zh-CN"/>
        </w:rPr>
        <w:t>4.4.3.</w:t>
      </w:r>
    </w:p>
    <w:p w14:paraId="7DB395CB" w14:textId="77777777" w:rsidR="00A841A5" w:rsidRPr="00A841A5" w:rsidRDefault="00A841A5" w:rsidP="00AE3641">
      <w:pPr>
        <w:pStyle w:val="B10"/>
        <w:spacing w:after="0"/>
        <w:ind w:left="852"/>
        <w:rPr>
          <w:sz w:val="18"/>
          <w:szCs w:val="18"/>
          <w:highlight w:val="lightGray"/>
        </w:rPr>
      </w:pPr>
      <w:r w:rsidRPr="00A841A5">
        <w:rPr>
          <w:sz w:val="18"/>
          <w:szCs w:val="18"/>
          <w:highlight w:val="lightGray"/>
          <w:lang w:eastAsia="zh-CN"/>
        </w:rPr>
        <w:t>3.</w:t>
      </w:r>
      <w:r w:rsidRPr="00A841A5">
        <w:rPr>
          <w:sz w:val="18"/>
          <w:szCs w:val="18"/>
          <w:highlight w:val="lightGray"/>
          <w:lang w:eastAsia="zh-CN"/>
        </w:rPr>
        <w:tab/>
        <w:t xml:space="preserve">Downlink signals are initially set up according to </w:t>
      </w:r>
      <w:r w:rsidRPr="00A841A5">
        <w:rPr>
          <w:sz w:val="18"/>
          <w:szCs w:val="18"/>
          <w:highlight w:val="lightGray"/>
        </w:rPr>
        <w:t>Annex C.0, C.1, C.2, and uplink signals according to Annex G.0, G.1, G.2, G.3.0.</w:t>
      </w:r>
    </w:p>
    <w:p w14:paraId="6D869736" w14:textId="77777777" w:rsidR="00A841A5" w:rsidRPr="00A841A5" w:rsidRDefault="00A841A5" w:rsidP="00AE3641">
      <w:pPr>
        <w:pStyle w:val="B10"/>
        <w:spacing w:after="0"/>
        <w:ind w:left="852"/>
        <w:rPr>
          <w:sz w:val="18"/>
          <w:szCs w:val="18"/>
          <w:highlight w:val="lightGray"/>
        </w:rPr>
      </w:pPr>
      <w:r w:rsidRPr="00A841A5">
        <w:rPr>
          <w:sz w:val="18"/>
          <w:szCs w:val="18"/>
          <w:highlight w:val="lightGray"/>
        </w:rPr>
        <w:t>4.</w:t>
      </w:r>
      <w:r w:rsidRPr="00A841A5">
        <w:rPr>
          <w:sz w:val="18"/>
          <w:szCs w:val="18"/>
          <w:highlight w:val="lightGray"/>
        </w:rPr>
        <w:tab/>
        <w:t>The UL Reference Measurement channels are set according to Table 6.4.2.1.4.1-1.</w:t>
      </w:r>
    </w:p>
    <w:p w14:paraId="5F63E63B" w14:textId="77777777" w:rsidR="00A841A5" w:rsidRPr="00A841A5" w:rsidRDefault="00A841A5" w:rsidP="00AE3641">
      <w:pPr>
        <w:pStyle w:val="B10"/>
        <w:spacing w:after="0"/>
        <w:ind w:left="852"/>
        <w:rPr>
          <w:sz w:val="18"/>
          <w:szCs w:val="18"/>
          <w:highlight w:val="lightGray"/>
        </w:rPr>
      </w:pPr>
      <w:r w:rsidRPr="00A841A5">
        <w:rPr>
          <w:sz w:val="18"/>
          <w:szCs w:val="18"/>
          <w:highlight w:val="lightGray"/>
        </w:rPr>
        <w:t>5.</w:t>
      </w:r>
      <w:r w:rsidRPr="00A841A5">
        <w:rPr>
          <w:sz w:val="18"/>
          <w:szCs w:val="18"/>
          <w:highlight w:val="lightGray"/>
        </w:rPr>
        <w:tab/>
        <w:t>Propagation conditions are set according to Annex B.0.</w:t>
      </w:r>
    </w:p>
    <w:p w14:paraId="168449C4" w14:textId="77777777" w:rsidR="00A841A5" w:rsidRPr="00A841A5" w:rsidRDefault="00A841A5" w:rsidP="00AE3641">
      <w:pPr>
        <w:pStyle w:val="B10"/>
        <w:spacing w:after="0"/>
        <w:ind w:left="852"/>
        <w:rPr>
          <w:sz w:val="18"/>
          <w:szCs w:val="18"/>
        </w:rPr>
      </w:pPr>
      <w:r w:rsidRPr="00A841A5">
        <w:rPr>
          <w:sz w:val="18"/>
          <w:szCs w:val="18"/>
          <w:highlight w:val="lightGray"/>
        </w:rPr>
        <w:t>6.</w:t>
      </w:r>
      <w:r w:rsidRPr="00A841A5">
        <w:rPr>
          <w:sz w:val="18"/>
          <w:szCs w:val="18"/>
          <w:highlight w:val="lightGray"/>
        </w:rPr>
        <w:tab/>
        <w:t xml:space="preserve">Ensure the UE is in state RRC_CONNECTED with generic procedure parameters Connectivity </w:t>
      </w:r>
      <w:r w:rsidRPr="00A841A5">
        <w:rPr>
          <w:i/>
          <w:sz w:val="18"/>
          <w:szCs w:val="18"/>
          <w:highlight w:val="lightGray"/>
        </w:rPr>
        <w:t>NR</w:t>
      </w:r>
      <w:r w:rsidRPr="00A841A5">
        <w:rPr>
          <w:sz w:val="18"/>
          <w:szCs w:val="18"/>
          <w:highlight w:val="lightGray"/>
        </w:rPr>
        <w:t xml:space="preserve">, Connected without release </w:t>
      </w:r>
      <w:r w:rsidRPr="00A841A5">
        <w:rPr>
          <w:i/>
          <w:sz w:val="18"/>
          <w:szCs w:val="18"/>
          <w:highlight w:val="lightGray"/>
        </w:rPr>
        <w:t xml:space="preserve">On, </w:t>
      </w:r>
      <w:r w:rsidRPr="00A841A5">
        <w:rPr>
          <w:sz w:val="18"/>
          <w:szCs w:val="18"/>
          <w:highlight w:val="lightGray"/>
        </w:rPr>
        <w:t>Test Mode</w:t>
      </w:r>
      <w:r w:rsidRPr="00A841A5">
        <w:rPr>
          <w:i/>
          <w:sz w:val="18"/>
          <w:szCs w:val="18"/>
          <w:highlight w:val="lightGray"/>
        </w:rPr>
        <w:t xml:space="preserve"> On </w:t>
      </w:r>
      <w:r w:rsidRPr="00A841A5">
        <w:rPr>
          <w:sz w:val="18"/>
          <w:szCs w:val="18"/>
          <w:highlight w:val="lightGray"/>
        </w:rPr>
        <w:t>and Test Loop Function</w:t>
      </w:r>
      <w:r w:rsidRPr="00A841A5">
        <w:rPr>
          <w:i/>
          <w:sz w:val="18"/>
          <w:szCs w:val="18"/>
          <w:highlight w:val="lightGray"/>
        </w:rPr>
        <w:t xml:space="preserve"> On</w:t>
      </w:r>
      <w:r w:rsidRPr="00A841A5">
        <w:rPr>
          <w:sz w:val="18"/>
          <w:szCs w:val="18"/>
          <w:highlight w:val="lightGray"/>
        </w:rPr>
        <w:t xml:space="preserve"> according to TS 38.508-1 [5] clause 4.5. Message contents are defined in clause 6.4.2.1.4.3</w:t>
      </w:r>
    </w:p>
    <w:p w14:paraId="77BE9411" w14:textId="77777777" w:rsidR="00AE3641" w:rsidRDefault="00AE3641" w:rsidP="00882BE1"/>
    <w:p w14:paraId="28080115" w14:textId="1FEA39F8" w:rsidR="000C6222" w:rsidRDefault="00A841A5" w:rsidP="00882BE1">
      <w:r>
        <w:t xml:space="preserve">For </w:t>
      </w:r>
      <w:r w:rsidR="00917E65">
        <w:t>r</w:t>
      </w:r>
      <w:r>
        <w:t>eceiver (</w:t>
      </w:r>
      <w:r w:rsidR="00917E65">
        <w:t xml:space="preserve">ref sensitivity) </w:t>
      </w:r>
      <w:r>
        <w:t xml:space="preserve">testing </w:t>
      </w:r>
    </w:p>
    <w:p w14:paraId="1F631216" w14:textId="77777777" w:rsidR="00AE3641" w:rsidRPr="000A0DD6" w:rsidRDefault="00AE3641" w:rsidP="00AE3641">
      <w:pPr>
        <w:pStyle w:val="B10"/>
        <w:spacing w:after="0"/>
        <w:ind w:left="852"/>
        <w:rPr>
          <w:sz w:val="18"/>
          <w:szCs w:val="18"/>
          <w:highlight w:val="lightGray"/>
        </w:rPr>
      </w:pPr>
      <w:r w:rsidRPr="000A0DD6">
        <w:rPr>
          <w:sz w:val="18"/>
          <w:szCs w:val="18"/>
          <w:highlight w:val="lightGray"/>
        </w:rPr>
        <w:t>1.</w:t>
      </w:r>
      <w:r w:rsidRPr="000A0DD6">
        <w:rPr>
          <w:sz w:val="18"/>
          <w:szCs w:val="18"/>
          <w:highlight w:val="lightGray"/>
        </w:rPr>
        <w:tab/>
        <w:t>Connect the SS to the UE antenna connectors as shown in TS 38.508-1 [5] Annex A, Figure A.3.1.1.1 for TE diagram and section A.3.2 for UE diagram.</w:t>
      </w:r>
    </w:p>
    <w:p w14:paraId="36B9ABB6" w14:textId="77777777" w:rsidR="00AE3641" w:rsidRPr="000A0DD6" w:rsidRDefault="00AE3641" w:rsidP="00AE3641">
      <w:pPr>
        <w:pStyle w:val="B10"/>
        <w:spacing w:after="0"/>
        <w:ind w:left="852"/>
        <w:rPr>
          <w:sz w:val="18"/>
          <w:szCs w:val="18"/>
          <w:highlight w:val="lightGray"/>
        </w:rPr>
      </w:pPr>
      <w:r w:rsidRPr="000A0DD6">
        <w:rPr>
          <w:sz w:val="18"/>
          <w:szCs w:val="18"/>
          <w:highlight w:val="lightGray"/>
        </w:rPr>
        <w:t>2.</w:t>
      </w:r>
      <w:r w:rsidRPr="000A0DD6">
        <w:rPr>
          <w:sz w:val="18"/>
          <w:szCs w:val="18"/>
          <w:highlight w:val="lightGray"/>
        </w:rPr>
        <w:tab/>
        <w:t xml:space="preserve">The parameter settings for the cell are set up according to </w:t>
      </w:r>
      <w:bookmarkStart w:id="3" w:name="_Hlk517549069"/>
      <w:r w:rsidRPr="000A0DD6">
        <w:rPr>
          <w:sz w:val="18"/>
          <w:szCs w:val="18"/>
          <w:highlight w:val="lightGray"/>
        </w:rPr>
        <w:t>TS 38.508-1 [5] subclause 4.4.3</w:t>
      </w:r>
      <w:bookmarkEnd w:id="3"/>
      <w:r w:rsidRPr="000A0DD6">
        <w:rPr>
          <w:sz w:val="18"/>
          <w:szCs w:val="18"/>
          <w:highlight w:val="lightGray"/>
        </w:rPr>
        <w:t>.</w:t>
      </w:r>
    </w:p>
    <w:p w14:paraId="0BFD372B" w14:textId="77777777" w:rsidR="00AE3641" w:rsidRPr="000A0DD6" w:rsidRDefault="00AE3641" w:rsidP="00AE3641">
      <w:pPr>
        <w:pStyle w:val="B10"/>
        <w:spacing w:after="0"/>
        <w:ind w:left="852"/>
        <w:rPr>
          <w:sz w:val="18"/>
          <w:szCs w:val="18"/>
          <w:highlight w:val="lightGray"/>
        </w:rPr>
      </w:pPr>
      <w:r w:rsidRPr="000A0DD6">
        <w:rPr>
          <w:sz w:val="18"/>
          <w:szCs w:val="18"/>
          <w:highlight w:val="lightGray"/>
        </w:rPr>
        <w:t>3.</w:t>
      </w:r>
      <w:r w:rsidRPr="000A0DD6">
        <w:rPr>
          <w:sz w:val="18"/>
          <w:szCs w:val="18"/>
          <w:highlight w:val="lightGray"/>
        </w:rPr>
        <w:tab/>
        <w:t>Downlink signals are initially set up according to Annex C.0, C.1, C.2, and C.3.1, and uplink signals according to</w:t>
      </w:r>
      <w:r w:rsidRPr="000A0DD6">
        <w:rPr>
          <w:sz w:val="18"/>
          <w:szCs w:val="18"/>
          <w:highlight w:val="lightGray"/>
          <w:lang w:eastAsia="zh-CN"/>
        </w:rPr>
        <w:t xml:space="preserve"> </w:t>
      </w:r>
      <w:bookmarkStart w:id="4" w:name="_Hlk521077009"/>
      <w:r w:rsidRPr="000A0DD6">
        <w:rPr>
          <w:sz w:val="18"/>
          <w:szCs w:val="18"/>
          <w:highlight w:val="lightGray"/>
        </w:rPr>
        <w:t>Annex G.0, G.1, G.2, and G.3.1.</w:t>
      </w:r>
      <w:bookmarkEnd w:id="4"/>
    </w:p>
    <w:p w14:paraId="0C3A1C21" w14:textId="77777777" w:rsidR="00AE3641" w:rsidRPr="000A0DD6" w:rsidRDefault="00AE3641" w:rsidP="00AE3641">
      <w:pPr>
        <w:pStyle w:val="B10"/>
        <w:spacing w:after="0"/>
        <w:ind w:left="852"/>
        <w:rPr>
          <w:sz w:val="18"/>
          <w:szCs w:val="18"/>
          <w:highlight w:val="lightGray"/>
        </w:rPr>
      </w:pPr>
      <w:r w:rsidRPr="000A0DD6">
        <w:rPr>
          <w:sz w:val="18"/>
          <w:szCs w:val="18"/>
          <w:highlight w:val="lightGray"/>
        </w:rPr>
        <w:t>4.</w:t>
      </w:r>
      <w:r w:rsidRPr="000A0DD6">
        <w:rPr>
          <w:sz w:val="18"/>
          <w:szCs w:val="18"/>
          <w:highlight w:val="lightGray"/>
        </w:rPr>
        <w:tab/>
        <w:t xml:space="preserve">The UL </w:t>
      </w:r>
      <w:r w:rsidRPr="000A0DD6">
        <w:rPr>
          <w:sz w:val="18"/>
          <w:szCs w:val="18"/>
          <w:highlight w:val="lightGray"/>
          <w:lang w:eastAsia="zh-CN"/>
        </w:rPr>
        <w:t xml:space="preserve">and </w:t>
      </w:r>
      <w:r w:rsidRPr="000A0DD6">
        <w:rPr>
          <w:sz w:val="18"/>
          <w:szCs w:val="18"/>
          <w:highlight w:val="lightGray"/>
        </w:rPr>
        <w:t xml:space="preserve">Reference Measurement Channel is set according to Table 7.3.2.4.1-1, Table 7.3.2.4.1-2, and Table 7.3.2.4.1-3. </w:t>
      </w:r>
    </w:p>
    <w:p w14:paraId="2C55D79C" w14:textId="77777777" w:rsidR="00AE3641" w:rsidRPr="000A0DD6" w:rsidRDefault="00AE3641" w:rsidP="00AE3641">
      <w:pPr>
        <w:pStyle w:val="B10"/>
        <w:spacing w:after="0"/>
        <w:ind w:left="852"/>
        <w:rPr>
          <w:sz w:val="18"/>
          <w:szCs w:val="18"/>
          <w:highlight w:val="lightGray"/>
        </w:rPr>
      </w:pPr>
      <w:r w:rsidRPr="000A0DD6">
        <w:rPr>
          <w:sz w:val="18"/>
          <w:szCs w:val="18"/>
          <w:highlight w:val="lightGray"/>
        </w:rPr>
        <w:t>5.</w:t>
      </w:r>
      <w:r w:rsidRPr="000A0DD6">
        <w:rPr>
          <w:sz w:val="18"/>
          <w:szCs w:val="18"/>
          <w:highlight w:val="lightGray"/>
        </w:rPr>
        <w:tab/>
        <w:t>Propagation conditions are set according to Annex B.0.</w:t>
      </w:r>
    </w:p>
    <w:p w14:paraId="64304BE3" w14:textId="743D494B" w:rsidR="000C6222" w:rsidRPr="000A0DD6" w:rsidRDefault="00AE3641" w:rsidP="000A0DD6">
      <w:pPr>
        <w:ind w:left="851" w:hanging="283"/>
        <w:rPr>
          <w:rFonts w:ascii="CG Times (WN)" w:hAnsi="CG Times (WN)"/>
          <w:sz w:val="18"/>
          <w:szCs w:val="18"/>
        </w:rPr>
      </w:pPr>
      <w:r w:rsidRPr="000A0DD6">
        <w:rPr>
          <w:highlight w:val="lightGray"/>
        </w:rPr>
        <w:t>6.</w:t>
      </w:r>
      <w:r w:rsidRPr="000A0DD6">
        <w:rPr>
          <w:highlight w:val="lightGray"/>
        </w:rPr>
        <w:tab/>
      </w:r>
      <w:r w:rsidRPr="000A0DD6">
        <w:rPr>
          <w:rFonts w:ascii="CG Times (WN)" w:hAnsi="CG Times (WN)"/>
          <w:sz w:val="18"/>
          <w:szCs w:val="18"/>
          <w:highlight w:val="lightGray"/>
        </w:rPr>
        <w:t>Ensure the UE is in State RRC_CONNECTED with generic procedure parameters Connectivity NR, Connected without release On, Test Mode On and Test Loop Function On according to TS 38.508-1 [5] clause 4.5. Message contents are defined in clause 7.3.2.4.3</w:t>
      </w:r>
    </w:p>
    <w:p w14:paraId="46E3E210" w14:textId="31934609" w:rsidR="00027967" w:rsidRDefault="00612FAD" w:rsidP="00882BE1">
      <w:r w:rsidRPr="00C022E8">
        <w:rPr>
          <w:b/>
          <w:bCs/>
        </w:rPr>
        <w:lastRenderedPageBreak/>
        <w:t>Observation</w:t>
      </w:r>
      <w:r w:rsidR="00C022E8" w:rsidRPr="00C022E8">
        <w:rPr>
          <w:b/>
          <w:bCs/>
        </w:rPr>
        <w:t xml:space="preserve"> 1</w:t>
      </w:r>
      <w:r>
        <w:t xml:space="preserve">: </w:t>
      </w:r>
      <w:r w:rsidR="00B96449">
        <w:t xml:space="preserve">Both </w:t>
      </w:r>
      <w:r w:rsidR="00DD083E">
        <w:t>TX and RX</w:t>
      </w:r>
      <w:r w:rsidR="00762B40">
        <w:t xml:space="preserve"> </w:t>
      </w:r>
      <w:r w:rsidR="00B96449">
        <w:t>initial test condition</w:t>
      </w:r>
      <w:r w:rsidR="00DD083E">
        <w:t>s, such as connection dia</w:t>
      </w:r>
      <w:r w:rsidR="00CA6831">
        <w:t>grams, uplink and downlink parameter</w:t>
      </w:r>
      <w:r w:rsidR="002B511D">
        <w:t xml:space="preserve">s, uplink </w:t>
      </w:r>
      <w:r w:rsidR="00F60A98">
        <w:t xml:space="preserve">reference measurement channel configurations are all defined </w:t>
      </w:r>
      <w:r w:rsidR="0001058B">
        <w:t xml:space="preserve">in </w:t>
      </w:r>
      <w:r w:rsidR="00FC7882">
        <w:t>TS 38.508-1</w:t>
      </w:r>
      <w:r w:rsidR="004D3697">
        <w:t xml:space="preserve"> [3] </w:t>
      </w:r>
      <w:r w:rsidR="00FC7882">
        <w:t xml:space="preserve">Annex A and </w:t>
      </w:r>
      <w:r w:rsidR="00B96449">
        <w:t xml:space="preserve"> </w:t>
      </w:r>
      <w:r w:rsidR="00FC7882">
        <w:t xml:space="preserve">TS38.521-1 </w:t>
      </w:r>
      <w:r w:rsidR="004D3697">
        <w:t>[1]</w:t>
      </w:r>
      <w:r w:rsidR="00FC7882">
        <w:t xml:space="preserve">Annex </w:t>
      </w:r>
      <w:r w:rsidR="00C022E8">
        <w:t>C and G.</w:t>
      </w:r>
      <w:r w:rsidR="00B96449">
        <w:t xml:space="preserve"> </w:t>
      </w:r>
    </w:p>
    <w:p w14:paraId="757C408A" w14:textId="459BF4C4" w:rsidR="00B1368B" w:rsidRDefault="00B1368B" w:rsidP="00B1368B">
      <w:pPr>
        <w:pStyle w:val="Heading3"/>
      </w:pPr>
      <w:r>
        <w:t>C</w:t>
      </w:r>
      <w:r w:rsidRPr="00B1368B">
        <w:t xml:space="preserve">hannel configuration </w:t>
      </w:r>
      <w:r>
        <w:t xml:space="preserve">for </w:t>
      </w:r>
      <w:r w:rsidR="006A38B4">
        <w:t xml:space="preserve">NR </w:t>
      </w:r>
      <w:r>
        <w:t>NTN testing</w:t>
      </w:r>
    </w:p>
    <w:p w14:paraId="051EC3FA" w14:textId="68CB86FE" w:rsidR="00320E42" w:rsidRDefault="006A38B4" w:rsidP="00882BE1">
      <w:r>
        <w:t>From core requirements 38.101-</w:t>
      </w:r>
      <w:r w:rsidR="00932795">
        <w:t>5</w:t>
      </w:r>
      <w:r>
        <w:t xml:space="preserve"> [</w:t>
      </w:r>
      <w:r w:rsidR="004D3697">
        <w:t>4</w:t>
      </w:r>
      <w:r>
        <w:t xml:space="preserve">], </w:t>
      </w:r>
      <w:r w:rsidR="00932795">
        <w:t>it is define</w:t>
      </w:r>
      <w:r w:rsidR="00FB633E">
        <w:t>:</w:t>
      </w:r>
    </w:p>
    <w:p w14:paraId="0850F7B5" w14:textId="77777777" w:rsidR="00320E42" w:rsidRPr="008372B7" w:rsidRDefault="00320E42" w:rsidP="00C60266">
      <w:pPr>
        <w:pStyle w:val="Heading2"/>
        <w:numPr>
          <w:ilvl w:val="0"/>
          <w:numId w:val="0"/>
        </w:numPr>
        <w:ind w:left="568"/>
        <w:rPr>
          <w:highlight w:val="lightGray"/>
        </w:rPr>
      </w:pPr>
      <w:bookmarkStart w:id="5" w:name="_Toc97562306"/>
      <w:bookmarkStart w:id="6" w:name="_Toc104122540"/>
      <w:bookmarkStart w:id="7" w:name="_Toc104205491"/>
      <w:bookmarkStart w:id="8" w:name="_Toc104206698"/>
      <w:bookmarkStart w:id="9" w:name="_Toc104503658"/>
      <w:bookmarkStart w:id="10" w:name="_Toc106127589"/>
      <w:bookmarkStart w:id="11" w:name="_Toc123057954"/>
      <w:bookmarkStart w:id="12" w:name="_Toc124255249"/>
      <w:bookmarkStart w:id="13" w:name="_Toc124255440"/>
      <w:bookmarkStart w:id="14" w:name="_Toc124255577"/>
      <w:bookmarkStart w:id="15" w:name="_Toc131688415"/>
      <w:bookmarkStart w:id="16" w:name="_Toc137373057"/>
      <w:bookmarkStart w:id="17" w:name="_Toc138885000"/>
      <w:r w:rsidRPr="008372B7">
        <w:rPr>
          <w:highlight w:val="lightGray"/>
        </w:rPr>
        <w:t>7.1</w:t>
      </w:r>
      <w:r w:rsidRPr="008372B7">
        <w:rPr>
          <w:highlight w:val="lightGray"/>
        </w:rPr>
        <w:tab/>
        <w:t>General</w:t>
      </w:r>
      <w:bookmarkEnd w:id="5"/>
      <w:bookmarkEnd w:id="6"/>
      <w:bookmarkEnd w:id="7"/>
      <w:bookmarkEnd w:id="8"/>
      <w:bookmarkEnd w:id="9"/>
      <w:bookmarkEnd w:id="10"/>
      <w:bookmarkEnd w:id="11"/>
      <w:bookmarkEnd w:id="12"/>
      <w:bookmarkEnd w:id="13"/>
      <w:bookmarkEnd w:id="14"/>
      <w:bookmarkEnd w:id="15"/>
      <w:bookmarkEnd w:id="16"/>
      <w:bookmarkEnd w:id="17"/>
    </w:p>
    <w:p w14:paraId="253BA2D6" w14:textId="77777777" w:rsidR="00320E42" w:rsidRPr="008372B7" w:rsidRDefault="00320E42" w:rsidP="00C60266">
      <w:pPr>
        <w:ind w:left="568"/>
        <w:rPr>
          <w:rFonts w:cs="v5.0.0"/>
          <w:snapToGrid w:val="0"/>
          <w:highlight w:val="lightGray"/>
        </w:rPr>
      </w:pPr>
      <w:r w:rsidRPr="008372B7">
        <w:rPr>
          <w:rFonts w:cs="v5.0.0"/>
          <w:highlight w:val="lightGray"/>
        </w:rPr>
        <w:t xml:space="preserve">Unless otherwise stated the receiver characteristics are specified at the antenna connector(s) of the UE. For UE(s) with an integral antenna only, a reference antenna(s) with a gain of 0 </w:t>
      </w:r>
      <w:proofErr w:type="spellStart"/>
      <w:r w:rsidRPr="008372B7">
        <w:rPr>
          <w:rFonts w:cs="v5.0.0"/>
          <w:highlight w:val="lightGray"/>
        </w:rPr>
        <w:t>dBi</w:t>
      </w:r>
      <w:proofErr w:type="spellEnd"/>
      <w:r w:rsidRPr="008372B7">
        <w:rPr>
          <w:rFonts w:cs="v5.0.0"/>
          <w:highlight w:val="lightGray"/>
        </w:rPr>
        <w:t xml:space="preserve"> is assumed for each antenna port(s). UE with an integral antenna(s) may be taken into account by converting these power levels into field strength requirements, assuming a 0 </w:t>
      </w:r>
      <w:proofErr w:type="spellStart"/>
      <w:r w:rsidRPr="008372B7">
        <w:rPr>
          <w:rFonts w:cs="v5.0.0"/>
          <w:highlight w:val="lightGray"/>
        </w:rPr>
        <w:t>dBi</w:t>
      </w:r>
      <w:proofErr w:type="spellEnd"/>
      <w:r w:rsidRPr="008372B7">
        <w:rPr>
          <w:rFonts w:cs="v5.0.0"/>
          <w:highlight w:val="lightGray"/>
        </w:rPr>
        <w:t xml:space="preserve"> gain antenna. </w:t>
      </w:r>
      <w:r w:rsidRPr="008372B7">
        <w:rPr>
          <w:rFonts w:cs="v5.0.0"/>
          <w:snapToGrid w:val="0"/>
          <w:highlight w:val="lightGray"/>
        </w:rPr>
        <w:t>For UEs with more than one receiver antenna connector, identical interfering signals shall be applied to each receiver antenna port if more than one of these is used (diversity).</w:t>
      </w:r>
    </w:p>
    <w:p w14:paraId="7BE2BB8A" w14:textId="77777777" w:rsidR="00320E42" w:rsidRPr="008372B7" w:rsidRDefault="00320E42" w:rsidP="00C60266">
      <w:pPr>
        <w:ind w:left="568"/>
        <w:rPr>
          <w:snapToGrid w:val="0"/>
          <w:highlight w:val="lightGray"/>
        </w:rPr>
      </w:pPr>
      <w:r w:rsidRPr="008372B7">
        <w:rPr>
          <w:snapToGrid w:val="0"/>
          <w:highlight w:val="lightGray"/>
        </w:rPr>
        <w:t>The levels of the test signal applied to each of the antenna connectors shall be as defined in the respective clauses below.</w:t>
      </w:r>
    </w:p>
    <w:p w14:paraId="44418821" w14:textId="77777777" w:rsidR="00320E42" w:rsidRPr="008372B7" w:rsidRDefault="00320E42" w:rsidP="00C60266">
      <w:pPr>
        <w:ind w:left="568"/>
        <w:rPr>
          <w:snapToGrid w:val="0"/>
          <w:highlight w:val="lightGray"/>
        </w:rPr>
      </w:pPr>
      <w:r w:rsidRPr="008372B7">
        <w:rPr>
          <w:snapToGrid w:val="0"/>
          <w:highlight w:val="lightGray"/>
        </w:rPr>
        <w:t>With the exception of clause 7.3, the requirements shall be verified with the network signalling value NS_01 configured in Table 6.2.3.1-1.</w:t>
      </w:r>
    </w:p>
    <w:p w14:paraId="21104284" w14:textId="77777777" w:rsidR="00320E42" w:rsidRPr="008372B7" w:rsidRDefault="00320E42" w:rsidP="00C60266">
      <w:pPr>
        <w:ind w:left="568"/>
        <w:rPr>
          <w:snapToGrid w:val="0"/>
          <w:highlight w:val="lightGray"/>
        </w:rPr>
      </w:pPr>
      <w:r w:rsidRPr="008372B7">
        <w:rPr>
          <w:noProof/>
          <w:highlight w:val="lightGray"/>
        </w:rPr>
        <w:t xml:space="preserve">All requriements in this section </w:t>
      </w:r>
      <w:r w:rsidRPr="008372B7">
        <w:rPr>
          <w:snapToGrid w:val="0"/>
          <w:highlight w:val="lightGray"/>
        </w:rPr>
        <w:t xml:space="preserve">shall be verified </w:t>
      </w:r>
      <w:r w:rsidRPr="008372B7">
        <w:rPr>
          <w:noProof/>
          <w:highlight w:val="lightGray"/>
        </w:rPr>
        <w:t>when Doppler conditions are set to zero.</w:t>
      </w:r>
    </w:p>
    <w:p w14:paraId="07D48458" w14:textId="77777777" w:rsidR="00320E42" w:rsidRPr="00D026C9" w:rsidRDefault="00320E42" w:rsidP="00C60266">
      <w:pPr>
        <w:ind w:left="568"/>
        <w:rPr>
          <w:rFonts w:eastAsiaTheme="minorEastAsia" w:cs="v5.0.0"/>
        </w:rPr>
      </w:pPr>
      <w:r w:rsidRPr="008372B7">
        <w:rPr>
          <w:rFonts w:eastAsia="MS Mincho" w:cs="v5.0.0"/>
          <w:highlight w:val="lightGray"/>
        </w:rPr>
        <w:t xml:space="preserve">All the parameters in clause 7 are defined using the UL reference measurement channels specified in </w:t>
      </w:r>
      <w:r w:rsidRPr="008372B7">
        <w:rPr>
          <w:highlight w:val="lightGray"/>
        </w:rPr>
        <w:t xml:space="preserve">3GPP </w:t>
      </w:r>
      <w:r w:rsidRPr="008372B7">
        <w:rPr>
          <w:rFonts w:eastAsia="MS Mincho" w:cs="v5.0.0"/>
          <w:highlight w:val="lightGray"/>
        </w:rPr>
        <w:t xml:space="preserve">TS 38.101-1 [5] Annex A.2.2, the DL reference measurement channels specified in </w:t>
      </w:r>
      <w:r w:rsidRPr="008372B7">
        <w:rPr>
          <w:highlight w:val="lightGray"/>
        </w:rPr>
        <w:t xml:space="preserve">3GPP </w:t>
      </w:r>
      <w:r w:rsidRPr="008372B7">
        <w:rPr>
          <w:rFonts w:eastAsia="MS Mincho" w:cs="v5.0.0"/>
          <w:highlight w:val="lightGray"/>
        </w:rPr>
        <w:t xml:space="preserve">TS 38.101-1 [5] Annex A.3.2 and using the set-up specified in </w:t>
      </w:r>
      <w:r w:rsidRPr="008372B7">
        <w:rPr>
          <w:highlight w:val="lightGray"/>
        </w:rPr>
        <w:t xml:space="preserve">3GPP </w:t>
      </w:r>
      <w:r w:rsidRPr="008372B7">
        <w:rPr>
          <w:rFonts w:eastAsia="MS Mincho" w:cs="v5.0.0"/>
          <w:highlight w:val="lightGray"/>
        </w:rPr>
        <w:t>TS 38.101-1 [5] Annex C.3.1</w:t>
      </w:r>
      <w:r w:rsidRPr="00CB17F5">
        <w:rPr>
          <w:rFonts w:eastAsia="MS Mincho" w:cs="v5.0.0"/>
        </w:rPr>
        <w:t>.</w:t>
      </w:r>
    </w:p>
    <w:p w14:paraId="0DE42648" w14:textId="77777777" w:rsidR="00C60266" w:rsidRDefault="006E411F" w:rsidP="00882BE1">
      <w:pPr>
        <w:rPr>
          <w:rFonts w:eastAsia="MS Mincho" w:cs="v5.0.0"/>
        </w:rPr>
      </w:pPr>
      <w:r>
        <w:t xml:space="preserve">This clearly points out that the </w:t>
      </w:r>
      <w:r w:rsidR="00A8140F">
        <w:t>uplink/downlink channel configurations and</w:t>
      </w:r>
      <w:r w:rsidR="00932795">
        <w:t xml:space="preserve"> </w:t>
      </w:r>
      <w:r w:rsidR="00A8140F" w:rsidRPr="00A8140F">
        <w:rPr>
          <w:rFonts w:eastAsia="MS Mincho" w:cs="v5.0.0"/>
        </w:rPr>
        <w:t>UL reference measurement channels</w:t>
      </w:r>
      <w:r w:rsidR="00A32A18">
        <w:rPr>
          <w:rFonts w:eastAsia="MS Mincho" w:cs="v5.0.0"/>
        </w:rPr>
        <w:t xml:space="preserve"> </w:t>
      </w:r>
      <w:r w:rsidR="003F478E">
        <w:rPr>
          <w:rFonts w:eastAsia="MS Mincho" w:cs="v5.0.0"/>
        </w:rPr>
        <w:t>specified</w:t>
      </w:r>
      <w:r w:rsidR="00A32A18">
        <w:rPr>
          <w:rFonts w:eastAsia="MS Mincho" w:cs="v5.0.0"/>
        </w:rPr>
        <w:t xml:space="preserve"> for regular </w:t>
      </w:r>
      <w:r w:rsidR="00FB797C">
        <w:rPr>
          <w:rFonts w:eastAsia="MS Mincho" w:cs="v5.0.0"/>
        </w:rPr>
        <w:t xml:space="preserve">NR RF testing </w:t>
      </w:r>
      <w:r w:rsidR="003F478E">
        <w:rPr>
          <w:rFonts w:eastAsia="MS Mincho" w:cs="v5.0.0"/>
        </w:rPr>
        <w:t>can be used</w:t>
      </w:r>
      <w:r w:rsidR="00C60266">
        <w:rPr>
          <w:rFonts w:eastAsia="MS Mincho" w:cs="v5.0.0"/>
        </w:rPr>
        <w:t xml:space="preserve"> for</w:t>
      </w:r>
      <w:r w:rsidR="00A32A18">
        <w:rPr>
          <w:rFonts w:eastAsia="MS Mincho" w:cs="v5.0.0"/>
        </w:rPr>
        <w:t xml:space="preserve"> NR NTN testing</w:t>
      </w:r>
      <w:r w:rsidR="00C60266">
        <w:rPr>
          <w:rFonts w:eastAsia="MS Mincho" w:cs="v5.0.0"/>
        </w:rPr>
        <w:t>.</w:t>
      </w:r>
    </w:p>
    <w:p w14:paraId="0436F9B1" w14:textId="69D2F570" w:rsidR="00844128" w:rsidRDefault="00F47AA5" w:rsidP="00882BE1">
      <w:r w:rsidRPr="00DD6C14">
        <w:rPr>
          <w:b/>
          <w:bCs/>
        </w:rPr>
        <w:t>Proposal 1</w:t>
      </w:r>
      <w:r>
        <w:t xml:space="preserve">: </w:t>
      </w:r>
      <w:r w:rsidR="00D74E8A">
        <w:t>Uplink reference measurement channel configurations, and uplink/</w:t>
      </w:r>
      <w:proofErr w:type="spellStart"/>
      <w:r w:rsidR="00D74E8A">
        <w:t>downloink</w:t>
      </w:r>
      <w:proofErr w:type="spellEnd"/>
      <w:r w:rsidR="00D74E8A">
        <w:t xml:space="preserve"> </w:t>
      </w:r>
      <w:r w:rsidR="00FD4C6C">
        <w:t>channel configurations defined in TS38.521-1</w:t>
      </w:r>
      <w:r w:rsidR="00116856">
        <w:t>[</w:t>
      </w:r>
      <w:r w:rsidR="00A516A6">
        <w:t>1</w:t>
      </w:r>
      <w:r w:rsidR="00844128">
        <w:t>]</w:t>
      </w:r>
      <w:r w:rsidR="00FD4C6C">
        <w:t xml:space="preserve"> shall be used for </w:t>
      </w:r>
      <w:r w:rsidR="00B142E4">
        <w:t>NR</w:t>
      </w:r>
      <w:r w:rsidR="00844128">
        <w:t xml:space="preserve"> NTN RF testing.</w:t>
      </w:r>
    </w:p>
    <w:p w14:paraId="09F0F8B0" w14:textId="1719025D" w:rsidR="00F47AA5" w:rsidRDefault="00844128" w:rsidP="00882BE1">
      <w:r>
        <w:t xml:space="preserve"> </w:t>
      </w:r>
    </w:p>
    <w:bookmarkEnd w:id="0"/>
    <w:bookmarkEnd w:id="1"/>
    <w:p w14:paraId="538741FB" w14:textId="0DDAB696" w:rsidR="00AE3C58" w:rsidRDefault="00AE3C58" w:rsidP="00FB633E">
      <w:pPr>
        <w:pStyle w:val="Heading1"/>
        <w:rPr>
          <w:lang w:eastAsia="zh-CN"/>
        </w:rPr>
      </w:pPr>
      <w:r>
        <w:t>Conclusion</w:t>
      </w:r>
    </w:p>
    <w:p w14:paraId="7F58C90E" w14:textId="77777777" w:rsidR="00FB633E" w:rsidRDefault="00FB633E" w:rsidP="00FB633E">
      <w:r w:rsidRPr="00C022E8">
        <w:rPr>
          <w:b/>
          <w:bCs/>
        </w:rPr>
        <w:t>Observation 1</w:t>
      </w:r>
      <w:r>
        <w:t xml:space="preserve">: Both TX and RX initial test conditions, such as connection diagrams, uplink and downlink parameters, uplink reference measurement channel configurations are all defined in TS 38.508-1Annex A and  TS38.521-1 Annex C and G. </w:t>
      </w:r>
    </w:p>
    <w:p w14:paraId="1B743A94" w14:textId="5FF86C48" w:rsidR="00FB633E" w:rsidRDefault="00FB633E" w:rsidP="00FB633E">
      <w:r w:rsidRPr="00DD6C14">
        <w:rPr>
          <w:b/>
          <w:bCs/>
        </w:rPr>
        <w:t>Proposal 1</w:t>
      </w:r>
      <w:r>
        <w:t>: Uplink reference measurement channel configurations, and uplink/</w:t>
      </w:r>
      <w:proofErr w:type="spellStart"/>
      <w:r>
        <w:t>downloink</w:t>
      </w:r>
      <w:proofErr w:type="spellEnd"/>
      <w:r>
        <w:t xml:space="preserve"> channel configurations defined in TS38.521-1[</w:t>
      </w:r>
      <w:r w:rsidR="00A516A6">
        <w:t>1</w:t>
      </w:r>
      <w:r>
        <w:t>] shall be used for NR NTN RF testing.</w:t>
      </w:r>
      <w:r w:rsidR="004C29A5">
        <w:t xml:space="preserve"> </w:t>
      </w:r>
    </w:p>
    <w:p w14:paraId="766837F2" w14:textId="7BF6ACA5" w:rsidR="00F02728" w:rsidRDefault="00024307" w:rsidP="00024307">
      <w:pPr>
        <w:pStyle w:val="Heading1"/>
        <w:rPr>
          <w:lang w:eastAsia="zh-CN"/>
        </w:rPr>
      </w:pPr>
      <w:r>
        <w:t>References</w:t>
      </w:r>
    </w:p>
    <w:p w14:paraId="327A72B4" w14:textId="519144FF" w:rsidR="00162018" w:rsidRDefault="00162018" w:rsidP="00DA0AE6">
      <w:r>
        <w:t>[</w:t>
      </w:r>
      <w:r w:rsidR="0093527E">
        <w:t>1</w:t>
      </w:r>
      <w:r>
        <w:t>]</w:t>
      </w:r>
      <w:r>
        <w:tab/>
      </w:r>
      <w:r w:rsidR="00E42F30">
        <w:tab/>
      </w:r>
      <w:r w:rsidR="00F873E7" w:rsidRPr="00E80F49">
        <w:t xml:space="preserve">3GPP TS 38.521-1: </w:t>
      </w:r>
      <w:r w:rsidR="00F873E7" w:rsidRPr="00E80F49">
        <w:rPr>
          <w:lang w:eastAsia="x-none"/>
        </w:rPr>
        <w:t>"NR; UE conformance specification; Radio transmission and reception; Part 1: NR range 1".</w:t>
      </w:r>
    </w:p>
    <w:p w14:paraId="65771359" w14:textId="77777777" w:rsidR="00E42F30" w:rsidRDefault="00A711DF" w:rsidP="00E42F30">
      <w:pPr>
        <w:ind w:left="567" w:hanging="567"/>
      </w:pPr>
      <w:r>
        <w:t>[</w:t>
      </w:r>
      <w:r w:rsidR="0093527E">
        <w:t>2</w:t>
      </w:r>
      <w:r>
        <w:t>]</w:t>
      </w:r>
      <w:r w:rsidR="0093527E">
        <w:tab/>
      </w:r>
      <w:r w:rsidR="00E42F30">
        <w:t>3GPP TR 38.905: "NR; Derivation of test points for radio transmission and reception conformance test cases".</w:t>
      </w:r>
    </w:p>
    <w:p w14:paraId="40001FC6" w14:textId="0D7B5DCB" w:rsidR="00E42F30" w:rsidRDefault="00E42F30" w:rsidP="00E42F30">
      <w:pPr>
        <w:ind w:left="567" w:hanging="567"/>
      </w:pPr>
      <w:r>
        <w:t>[3]</w:t>
      </w:r>
      <w:r>
        <w:tab/>
      </w:r>
      <w:r w:rsidR="00A26DDA" w:rsidRPr="00A26DDA">
        <w:t>3GPP TS 38.508-1: "5GS; User Equipment (UE) conformance specification; Part 1: Common test environment".</w:t>
      </w:r>
    </w:p>
    <w:p w14:paraId="362E6503" w14:textId="4D47B07B" w:rsidR="00A711DF" w:rsidRPr="00A77833" w:rsidRDefault="00A516A6" w:rsidP="00E42F30">
      <w:pPr>
        <w:ind w:left="567" w:hanging="567"/>
      </w:pPr>
      <w:r>
        <w:t>[4</w:t>
      </w:r>
      <w:r w:rsidR="00A26DDA">
        <w:t>]</w:t>
      </w:r>
      <w:r w:rsidR="00A26DDA">
        <w:tab/>
      </w:r>
      <w:r w:rsidR="006912A9" w:rsidRPr="006912A9">
        <w:t>3GPP TS 38.101-5: “NR; User Equipment (UE) radio transmission and reception; Part 5: Satellite access Radio Frequency (RF) and performance requirements”</w:t>
      </w:r>
      <w:r w:rsidR="00A711DF">
        <w:tab/>
      </w:r>
      <w:r w:rsidR="00A711DF">
        <w:tab/>
      </w:r>
    </w:p>
    <w:p w14:paraId="145E226D" w14:textId="77777777"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C0ACE" w14:textId="77777777" w:rsidR="00ED1E1F" w:rsidRDefault="00ED1E1F">
      <w:r>
        <w:separator/>
      </w:r>
    </w:p>
  </w:endnote>
  <w:endnote w:type="continuationSeparator" w:id="0">
    <w:p w14:paraId="196D7C17" w14:textId="77777777" w:rsidR="00ED1E1F" w:rsidRDefault="00ED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5EB9" w14:textId="77777777" w:rsidR="00ED1E1F" w:rsidRDefault="00ED1E1F">
      <w:r>
        <w:separator/>
      </w:r>
    </w:p>
  </w:footnote>
  <w:footnote w:type="continuationSeparator" w:id="0">
    <w:p w14:paraId="2DF36022" w14:textId="77777777" w:rsidR="00ED1E1F" w:rsidRDefault="00ED1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9716998">
    <w:abstractNumId w:val="19"/>
  </w:num>
  <w:num w:numId="2" w16cid:durableId="1269317400">
    <w:abstractNumId w:val="25"/>
  </w:num>
  <w:num w:numId="3" w16cid:durableId="2135519521">
    <w:abstractNumId w:val="14"/>
  </w:num>
  <w:num w:numId="4" w16cid:durableId="2073850076">
    <w:abstractNumId w:val="15"/>
  </w:num>
  <w:num w:numId="5" w16cid:durableId="2062972156">
    <w:abstractNumId w:val="2"/>
  </w:num>
  <w:num w:numId="6" w16cid:durableId="1669988375">
    <w:abstractNumId w:val="1"/>
  </w:num>
  <w:num w:numId="7" w16cid:durableId="1552613441">
    <w:abstractNumId w:val="20"/>
  </w:num>
  <w:num w:numId="8" w16cid:durableId="576020961">
    <w:abstractNumId w:val="17"/>
  </w:num>
  <w:num w:numId="9" w16cid:durableId="1291277258">
    <w:abstractNumId w:val="18"/>
  </w:num>
  <w:num w:numId="10" w16cid:durableId="1083914181">
    <w:abstractNumId w:val="3"/>
  </w:num>
  <w:num w:numId="11" w16cid:durableId="2017029654">
    <w:abstractNumId w:val="8"/>
  </w:num>
  <w:num w:numId="12" w16cid:durableId="1027833543">
    <w:abstractNumId w:val="24"/>
  </w:num>
  <w:num w:numId="13" w16cid:durableId="853423048">
    <w:abstractNumId w:val="7"/>
  </w:num>
  <w:num w:numId="14" w16cid:durableId="241985119">
    <w:abstractNumId w:val="23"/>
  </w:num>
  <w:num w:numId="15" w16cid:durableId="1801419531">
    <w:abstractNumId w:val="5"/>
  </w:num>
  <w:num w:numId="16" w16cid:durableId="1858302221">
    <w:abstractNumId w:val="11"/>
  </w:num>
  <w:num w:numId="17" w16cid:durableId="443038880">
    <w:abstractNumId w:val="22"/>
  </w:num>
  <w:num w:numId="18" w16cid:durableId="2133940411">
    <w:abstractNumId w:val="13"/>
  </w:num>
  <w:num w:numId="19" w16cid:durableId="41684375">
    <w:abstractNumId w:val="9"/>
  </w:num>
  <w:num w:numId="20" w16cid:durableId="889606913">
    <w:abstractNumId w:val="6"/>
  </w:num>
  <w:num w:numId="21" w16cid:durableId="401757632">
    <w:abstractNumId w:val="12"/>
  </w:num>
  <w:num w:numId="22" w16cid:durableId="686759451">
    <w:abstractNumId w:val="16"/>
  </w:num>
  <w:num w:numId="23" w16cid:durableId="2132548998">
    <w:abstractNumId w:val="10"/>
  </w:num>
  <w:num w:numId="24" w16cid:durableId="691880978">
    <w:abstractNumId w:val="0"/>
  </w:num>
  <w:num w:numId="25" w16cid:durableId="1847859578">
    <w:abstractNumId w:val="4"/>
  </w:num>
  <w:num w:numId="26" w16cid:durableId="2135174117">
    <w:abstractNumId w:val="21"/>
  </w:num>
  <w:num w:numId="27" w16cid:durableId="12987570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0231932">
    <w:abstractNumId w:val="20"/>
  </w:num>
  <w:num w:numId="29" w16cid:durableId="1688867836">
    <w:abstractNumId w:val="20"/>
  </w:num>
  <w:num w:numId="30" w16cid:durableId="1971980277">
    <w:abstractNumId w:val="20"/>
  </w:num>
  <w:num w:numId="31" w16cid:durableId="1771730115">
    <w:abstractNumId w:val="20"/>
  </w:num>
  <w:num w:numId="32" w16cid:durableId="9237323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37217"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058B"/>
    <w:rsid w:val="00010950"/>
    <w:rsid w:val="00011C8C"/>
    <w:rsid w:val="000129F2"/>
    <w:rsid w:val="000132D4"/>
    <w:rsid w:val="0001426A"/>
    <w:rsid w:val="0001459F"/>
    <w:rsid w:val="00015689"/>
    <w:rsid w:val="00015A50"/>
    <w:rsid w:val="00015EF9"/>
    <w:rsid w:val="00016F83"/>
    <w:rsid w:val="000221DA"/>
    <w:rsid w:val="00022CD4"/>
    <w:rsid w:val="00022E25"/>
    <w:rsid w:val="00022E4A"/>
    <w:rsid w:val="00023187"/>
    <w:rsid w:val="00023B91"/>
    <w:rsid w:val="00023D9A"/>
    <w:rsid w:val="00023F44"/>
    <w:rsid w:val="000241C6"/>
    <w:rsid w:val="00024307"/>
    <w:rsid w:val="000246A0"/>
    <w:rsid w:val="00025281"/>
    <w:rsid w:val="00025EB1"/>
    <w:rsid w:val="00026106"/>
    <w:rsid w:val="000271F2"/>
    <w:rsid w:val="00027967"/>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BFB"/>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A0071"/>
    <w:rsid w:val="000A0C17"/>
    <w:rsid w:val="000A0DD6"/>
    <w:rsid w:val="000A12BC"/>
    <w:rsid w:val="000A12C1"/>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4D90"/>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5713"/>
    <w:rsid w:val="000E6659"/>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5BB0"/>
    <w:rsid w:val="00116856"/>
    <w:rsid w:val="00116C3A"/>
    <w:rsid w:val="00116F88"/>
    <w:rsid w:val="001171A1"/>
    <w:rsid w:val="00117538"/>
    <w:rsid w:val="00117995"/>
    <w:rsid w:val="001208BB"/>
    <w:rsid w:val="0012091B"/>
    <w:rsid w:val="00120B23"/>
    <w:rsid w:val="00120B8C"/>
    <w:rsid w:val="001216F7"/>
    <w:rsid w:val="00121BBE"/>
    <w:rsid w:val="00121E60"/>
    <w:rsid w:val="00122279"/>
    <w:rsid w:val="00123986"/>
    <w:rsid w:val="001243FE"/>
    <w:rsid w:val="00124441"/>
    <w:rsid w:val="001245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99C"/>
    <w:rsid w:val="00142AA1"/>
    <w:rsid w:val="00142D41"/>
    <w:rsid w:val="001432BD"/>
    <w:rsid w:val="00143659"/>
    <w:rsid w:val="001440C6"/>
    <w:rsid w:val="0014462D"/>
    <w:rsid w:val="001454A2"/>
    <w:rsid w:val="00145980"/>
    <w:rsid w:val="00145BF2"/>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614"/>
    <w:rsid w:val="00160520"/>
    <w:rsid w:val="00160A15"/>
    <w:rsid w:val="00160D78"/>
    <w:rsid w:val="0016123A"/>
    <w:rsid w:val="00162018"/>
    <w:rsid w:val="001623C1"/>
    <w:rsid w:val="001634F9"/>
    <w:rsid w:val="00163704"/>
    <w:rsid w:val="00163DEA"/>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7B0"/>
    <w:rsid w:val="001818F3"/>
    <w:rsid w:val="00181AF2"/>
    <w:rsid w:val="00182C57"/>
    <w:rsid w:val="00182FF1"/>
    <w:rsid w:val="001836AA"/>
    <w:rsid w:val="001836CB"/>
    <w:rsid w:val="00183A8D"/>
    <w:rsid w:val="001855C9"/>
    <w:rsid w:val="00185932"/>
    <w:rsid w:val="00185AFD"/>
    <w:rsid w:val="001864B1"/>
    <w:rsid w:val="001878E9"/>
    <w:rsid w:val="00187E34"/>
    <w:rsid w:val="00190668"/>
    <w:rsid w:val="00190DED"/>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7E3"/>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326"/>
    <w:rsid w:val="00207C5E"/>
    <w:rsid w:val="0021002B"/>
    <w:rsid w:val="00210157"/>
    <w:rsid w:val="0021076D"/>
    <w:rsid w:val="00210A9E"/>
    <w:rsid w:val="00210E3C"/>
    <w:rsid w:val="0021127A"/>
    <w:rsid w:val="0021170A"/>
    <w:rsid w:val="00211CCA"/>
    <w:rsid w:val="00212D0D"/>
    <w:rsid w:val="00212FB7"/>
    <w:rsid w:val="00213248"/>
    <w:rsid w:val="002141A0"/>
    <w:rsid w:val="00214474"/>
    <w:rsid w:val="00215541"/>
    <w:rsid w:val="0021554D"/>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1E79"/>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57531"/>
    <w:rsid w:val="0026073B"/>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22"/>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2E76"/>
    <w:rsid w:val="002B3324"/>
    <w:rsid w:val="002B353C"/>
    <w:rsid w:val="002B3DF1"/>
    <w:rsid w:val="002B4425"/>
    <w:rsid w:val="002B4AF9"/>
    <w:rsid w:val="002B4B2B"/>
    <w:rsid w:val="002B4D5F"/>
    <w:rsid w:val="002B4FB1"/>
    <w:rsid w:val="002B4FE3"/>
    <w:rsid w:val="002B50A7"/>
    <w:rsid w:val="002B511D"/>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768"/>
    <w:rsid w:val="002E686D"/>
    <w:rsid w:val="002E7B7C"/>
    <w:rsid w:val="002F07C2"/>
    <w:rsid w:val="002F0AAF"/>
    <w:rsid w:val="002F2E22"/>
    <w:rsid w:val="002F4BBD"/>
    <w:rsid w:val="002F4FAA"/>
    <w:rsid w:val="002F5057"/>
    <w:rsid w:val="002F59E1"/>
    <w:rsid w:val="002F5C3B"/>
    <w:rsid w:val="002F62F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753"/>
    <w:rsid w:val="00307B9C"/>
    <w:rsid w:val="00307D2B"/>
    <w:rsid w:val="003105AF"/>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0E42"/>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213"/>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73F2"/>
    <w:rsid w:val="00357C7C"/>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3BBB"/>
    <w:rsid w:val="003B422C"/>
    <w:rsid w:val="003B4574"/>
    <w:rsid w:val="003B49F2"/>
    <w:rsid w:val="003B66D2"/>
    <w:rsid w:val="003B693D"/>
    <w:rsid w:val="003B7773"/>
    <w:rsid w:val="003C178E"/>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37D"/>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78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2616"/>
    <w:rsid w:val="0042338F"/>
    <w:rsid w:val="0042416A"/>
    <w:rsid w:val="00424931"/>
    <w:rsid w:val="00424EB1"/>
    <w:rsid w:val="00424FB5"/>
    <w:rsid w:val="00425AC3"/>
    <w:rsid w:val="00425F63"/>
    <w:rsid w:val="0042643D"/>
    <w:rsid w:val="00426C90"/>
    <w:rsid w:val="00427D13"/>
    <w:rsid w:val="00430894"/>
    <w:rsid w:val="0043181E"/>
    <w:rsid w:val="00431954"/>
    <w:rsid w:val="00431D8F"/>
    <w:rsid w:val="00432529"/>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1A00"/>
    <w:rsid w:val="004522D6"/>
    <w:rsid w:val="00452CD0"/>
    <w:rsid w:val="00453664"/>
    <w:rsid w:val="004548A4"/>
    <w:rsid w:val="00454996"/>
    <w:rsid w:val="004549BD"/>
    <w:rsid w:val="00455031"/>
    <w:rsid w:val="00455652"/>
    <w:rsid w:val="004558A0"/>
    <w:rsid w:val="00456107"/>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6351"/>
    <w:rsid w:val="00486F1C"/>
    <w:rsid w:val="00487591"/>
    <w:rsid w:val="00487948"/>
    <w:rsid w:val="00487BA4"/>
    <w:rsid w:val="00491221"/>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29A5"/>
    <w:rsid w:val="004C3B35"/>
    <w:rsid w:val="004C5896"/>
    <w:rsid w:val="004C5AE1"/>
    <w:rsid w:val="004C605B"/>
    <w:rsid w:val="004C6347"/>
    <w:rsid w:val="004D03E8"/>
    <w:rsid w:val="004D1137"/>
    <w:rsid w:val="004D17B1"/>
    <w:rsid w:val="004D2B61"/>
    <w:rsid w:val="004D3083"/>
    <w:rsid w:val="004D3639"/>
    <w:rsid w:val="004D3697"/>
    <w:rsid w:val="004D39D3"/>
    <w:rsid w:val="004D3D64"/>
    <w:rsid w:val="004D4407"/>
    <w:rsid w:val="004D4543"/>
    <w:rsid w:val="004D54C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2E5"/>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47FA4"/>
    <w:rsid w:val="00550C74"/>
    <w:rsid w:val="00550F5E"/>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19CA"/>
    <w:rsid w:val="005A1DBE"/>
    <w:rsid w:val="005A3227"/>
    <w:rsid w:val="005A34D5"/>
    <w:rsid w:val="005A389C"/>
    <w:rsid w:val="005A38F7"/>
    <w:rsid w:val="005A39FC"/>
    <w:rsid w:val="005A4847"/>
    <w:rsid w:val="005A5321"/>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748"/>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6011A9"/>
    <w:rsid w:val="006014BE"/>
    <w:rsid w:val="006015CA"/>
    <w:rsid w:val="00602181"/>
    <w:rsid w:val="00602C52"/>
    <w:rsid w:val="0060388C"/>
    <w:rsid w:val="006039F5"/>
    <w:rsid w:val="00603B8E"/>
    <w:rsid w:val="00603D9B"/>
    <w:rsid w:val="00603FF3"/>
    <w:rsid w:val="00604666"/>
    <w:rsid w:val="00604928"/>
    <w:rsid w:val="00605384"/>
    <w:rsid w:val="00605754"/>
    <w:rsid w:val="00605894"/>
    <w:rsid w:val="006062D2"/>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2FAD"/>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1471"/>
    <w:rsid w:val="006217E3"/>
    <w:rsid w:val="00622210"/>
    <w:rsid w:val="006223D1"/>
    <w:rsid w:val="00622D02"/>
    <w:rsid w:val="00623E38"/>
    <w:rsid w:val="00623FD6"/>
    <w:rsid w:val="006243B6"/>
    <w:rsid w:val="00624C36"/>
    <w:rsid w:val="006264A7"/>
    <w:rsid w:val="00626975"/>
    <w:rsid w:val="00626EAB"/>
    <w:rsid w:val="0062753C"/>
    <w:rsid w:val="00627ABC"/>
    <w:rsid w:val="00627B14"/>
    <w:rsid w:val="00630857"/>
    <w:rsid w:val="00630EDF"/>
    <w:rsid w:val="006315E1"/>
    <w:rsid w:val="00631C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971"/>
    <w:rsid w:val="00637F36"/>
    <w:rsid w:val="006403E3"/>
    <w:rsid w:val="00640728"/>
    <w:rsid w:val="006412D7"/>
    <w:rsid w:val="00641692"/>
    <w:rsid w:val="006418AA"/>
    <w:rsid w:val="00642169"/>
    <w:rsid w:val="00643C0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483"/>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12A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2E99"/>
    <w:rsid w:val="006A34A8"/>
    <w:rsid w:val="006A38B4"/>
    <w:rsid w:val="006A3AA5"/>
    <w:rsid w:val="006A3BA9"/>
    <w:rsid w:val="006A4C90"/>
    <w:rsid w:val="006A4F90"/>
    <w:rsid w:val="006A55AE"/>
    <w:rsid w:val="006A57E0"/>
    <w:rsid w:val="006A5B86"/>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A66"/>
    <w:rsid w:val="006B4DD8"/>
    <w:rsid w:val="006B4F5D"/>
    <w:rsid w:val="006B51B9"/>
    <w:rsid w:val="006B6D20"/>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5FBC"/>
    <w:rsid w:val="006C6173"/>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1F"/>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B25"/>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DC8"/>
    <w:rsid w:val="00746E5C"/>
    <w:rsid w:val="00746FDC"/>
    <w:rsid w:val="00747161"/>
    <w:rsid w:val="0074732E"/>
    <w:rsid w:val="00751B64"/>
    <w:rsid w:val="00751B6D"/>
    <w:rsid w:val="00752187"/>
    <w:rsid w:val="00752398"/>
    <w:rsid w:val="00752F7C"/>
    <w:rsid w:val="00753169"/>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B40"/>
    <w:rsid w:val="00762D51"/>
    <w:rsid w:val="007630DD"/>
    <w:rsid w:val="0076352B"/>
    <w:rsid w:val="0076375E"/>
    <w:rsid w:val="007641C7"/>
    <w:rsid w:val="00764646"/>
    <w:rsid w:val="00764DB4"/>
    <w:rsid w:val="00764E05"/>
    <w:rsid w:val="00765ED3"/>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0B6E"/>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270"/>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8E3"/>
    <w:rsid w:val="00817B5F"/>
    <w:rsid w:val="00817C6A"/>
    <w:rsid w:val="0082047E"/>
    <w:rsid w:val="008205B7"/>
    <w:rsid w:val="00820D5D"/>
    <w:rsid w:val="008210FF"/>
    <w:rsid w:val="008211E0"/>
    <w:rsid w:val="00821510"/>
    <w:rsid w:val="0082192F"/>
    <w:rsid w:val="008219F8"/>
    <w:rsid w:val="00822188"/>
    <w:rsid w:val="0082221C"/>
    <w:rsid w:val="00822DC3"/>
    <w:rsid w:val="00822FCC"/>
    <w:rsid w:val="00823D73"/>
    <w:rsid w:val="00823DF5"/>
    <w:rsid w:val="008245EF"/>
    <w:rsid w:val="0082495E"/>
    <w:rsid w:val="00825B11"/>
    <w:rsid w:val="0082636F"/>
    <w:rsid w:val="00827129"/>
    <w:rsid w:val="00827208"/>
    <w:rsid w:val="00827873"/>
    <w:rsid w:val="00827B02"/>
    <w:rsid w:val="00827CAD"/>
    <w:rsid w:val="0083098A"/>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2B7"/>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128"/>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CC6"/>
    <w:rsid w:val="00852F57"/>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633"/>
    <w:rsid w:val="00880A92"/>
    <w:rsid w:val="00880D4B"/>
    <w:rsid w:val="008814D3"/>
    <w:rsid w:val="008816BD"/>
    <w:rsid w:val="00881D3A"/>
    <w:rsid w:val="008823BF"/>
    <w:rsid w:val="00882BE1"/>
    <w:rsid w:val="00883782"/>
    <w:rsid w:val="00883987"/>
    <w:rsid w:val="00883B45"/>
    <w:rsid w:val="00884B8F"/>
    <w:rsid w:val="00884C90"/>
    <w:rsid w:val="00885672"/>
    <w:rsid w:val="00885999"/>
    <w:rsid w:val="00885FA7"/>
    <w:rsid w:val="0088635B"/>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799"/>
    <w:rsid w:val="008C51E9"/>
    <w:rsid w:val="008C5656"/>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17E65"/>
    <w:rsid w:val="00920520"/>
    <w:rsid w:val="00920642"/>
    <w:rsid w:val="00920B15"/>
    <w:rsid w:val="00920EC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795"/>
    <w:rsid w:val="00932831"/>
    <w:rsid w:val="00934604"/>
    <w:rsid w:val="0093527E"/>
    <w:rsid w:val="009352D5"/>
    <w:rsid w:val="009354F9"/>
    <w:rsid w:val="00935AE2"/>
    <w:rsid w:val="00935B9D"/>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3AC6"/>
    <w:rsid w:val="0095436E"/>
    <w:rsid w:val="0095585E"/>
    <w:rsid w:val="0095609D"/>
    <w:rsid w:val="009563A3"/>
    <w:rsid w:val="00956630"/>
    <w:rsid w:val="0095670D"/>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6720"/>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695"/>
    <w:rsid w:val="00985ACE"/>
    <w:rsid w:val="0098647B"/>
    <w:rsid w:val="00986CCF"/>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5F3"/>
    <w:rsid w:val="009B164D"/>
    <w:rsid w:val="009B262A"/>
    <w:rsid w:val="009B29D5"/>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3E84"/>
    <w:rsid w:val="009E4743"/>
    <w:rsid w:val="009E49A5"/>
    <w:rsid w:val="009E5614"/>
    <w:rsid w:val="009E570F"/>
    <w:rsid w:val="009E587C"/>
    <w:rsid w:val="009E5A83"/>
    <w:rsid w:val="009E5B35"/>
    <w:rsid w:val="009E5C53"/>
    <w:rsid w:val="009E6220"/>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274"/>
    <w:rsid w:val="00A036C4"/>
    <w:rsid w:val="00A03AA7"/>
    <w:rsid w:val="00A03ABD"/>
    <w:rsid w:val="00A03CC8"/>
    <w:rsid w:val="00A04600"/>
    <w:rsid w:val="00A0513C"/>
    <w:rsid w:val="00A065B8"/>
    <w:rsid w:val="00A06AFF"/>
    <w:rsid w:val="00A06BC1"/>
    <w:rsid w:val="00A076B9"/>
    <w:rsid w:val="00A078E1"/>
    <w:rsid w:val="00A07D91"/>
    <w:rsid w:val="00A07E0A"/>
    <w:rsid w:val="00A10154"/>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6DDA"/>
    <w:rsid w:val="00A274A8"/>
    <w:rsid w:val="00A31293"/>
    <w:rsid w:val="00A314C2"/>
    <w:rsid w:val="00A3178C"/>
    <w:rsid w:val="00A31C8F"/>
    <w:rsid w:val="00A31DDE"/>
    <w:rsid w:val="00A32A18"/>
    <w:rsid w:val="00A32D8C"/>
    <w:rsid w:val="00A32E7F"/>
    <w:rsid w:val="00A3314F"/>
    <w:rsid w:val="00A33A45"/>
    <w:rsid w:val="00A3402B"/>
    <w:rsid w:val="00A340A5"/>
    <w:rsid w:val="00A34979"/>
    <w:rsid w:val="00A3542A"/>
    <w:rsid w:val="00A35437"/>
    <w:rsid w:val="00A359F9"/>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67B"/>
    <w:rsid w:val="00A4574E"/>
    <w:rsid w:val="00A462CB"/>
    <w:rsid w:val="00A466C2"/>
    <w:rsid w:val="00A46C49"/>
    <w:rsid w:val="00A46CF6"/>
    <w:rsid w:val="00A479E7"/>
    <w:rsid w:val="00A47CEE"/>
    <w:rsid w:val="00A47E70"/>
    <w:rsid w:val="00A50162"/>
    <w:rsid w:val="00A5047F"/>
    <w:rsid w:val="00A50A99"/>
    <w:rsid w:val="00A516A6"/>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58F"/>
    <w:rsid w:val="00A619B4"/>
    <w:rsid w:val="00A61CB6"/>
    <w:rsid w:val="00A61EE6"/>
    <w:rsid w:val="00A62FD6"/>
    <w:rsid w:val="00A63865"/>
    <w:rsid w:val="00A63928"/>
    <w:rsid w:val="00A63F6F"/>
    <w:rsid w:val="00A64847"/>
    <w:rsid w:val="00A65681"/>
    <w:rsid w:val="00A65B59"/>
    <w:rsid w:val="00A668B0"/>
    <w:rsid w:val="00A67960"/>
    <w:rsid w:val="00A67BF7"/>
    <w:rsid w:val="00A67DDF"/>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6AC9"/>
    <w:rsid w:val="00A7707F"/>
    <w:rsid w:val="00A774C5"/>
    <w:rsid w:val="00A77833"/>
    <w:rsid w:val="00A77C98"/>
    <w:rsid w:val="00A801D4"/>
    <w:rsid w:val="00A80A26"/>
    <w:rsid w:val="00A80A5D"/>
    <w:rsid w:val="00A81313"/>
    <w:rsid w:val="00A8140F"/>
    <w:rsid w:val="00A81D88"/>
    <w:rsid w:val="00A82088"/>
    <w:rsid w:val="00A826CF"/>
    <w:rsid w:val="00A832F8"/>
    <w:rsid w:val="00A840F1"/>
    <w:rsid w:val="00A841A5"/>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73D"/>
    <w:rsid w:val="00A96A3D"/>
    <w:rsid w:val="00A97707"/>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BAA"/>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1F22"/>
    <w:rsid w:val="00AB2570"/>
    <w:rsid w:val="00AB2A01"/>
    <w:rsid w:val="00AB2AEA"/>
    <w:rsid w:val="00AB2E13"/>
    <w:rsid w:val="00AB3913"/>
    <w:rsid w:val="00AB48A0"/>
    <w:rsid w:val="00AB4AB3"/>
    <w:rsid w:val="00AB4DC2"/>
    <w:rsid w:val="00AB4DE6"/>
    <w:rsid w:val="00AB5120"/>
    <w:rsid w:val="00AB6B75"/>
    <w:rsid w:val="00AB7451"/>
    <w:rsid w:val="00AB7E6A"/>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3A48"/>
    <w:rsid w:val="00AD3DA8"/>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641"/>
    <w:rsid w:val="00AE37CD"/>
    <w:rsid w:val="00AE38C5"/>
    <w:rsid w:val="00AE3C58"/>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AF7DE5"/>
    <w:rsid w:val="00B003A8"/>
    <w:rsid w:val="00B00CEC"/>
    <w:rsid w:val="00B00FB4"/>
    <w:rsid w:val="00B01A89"/>
    <w:rsid w:val="00B029D3"/>
    <w:rsid w:val="00B02C08"/>
    <w:rsid w:val="00B02CF8"/>
    <w:rsid w:val="00B031CC"/>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10CA"/>
    <w:rsid w:val="00B124E9"/>
    <w:rsid w:val="00B12BD4"/>
    <w:rsid w:val="00B12E14"/>
    <w:rsid w:val="00B1368B"/>
    <w:rsid w:val="00B13C23"/>
    <w:rsid w:val="00B142E4"/>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449"/>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45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1810"/>
    <w:rsid w:val="00C020FB"/>
    <w:rsid w:val="00C022E8"/>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3149"/>
    <w:rsid w:val="00C435BC"/>
    <w:rsid w:val="00C44194"/>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266"/>
    <w:rsid w:val="00C606EE"/>
    <w:rsid w:val="00C608D6"/>
    <w:rsid w:val="00C60EB1"/>
    <w:rsid w:val="00C616E5"/>
    <w:rsid w:val="00C61B70"/>
    <w:rsid w:val="00C62389"/>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B7B"/>
    <w:rsid w:val="00C7235C"/>
    <w:rsid w:val="00C73563"/>
    <w:rsid w:val="00C738BA"/>
    <w:rsid w:val="00C74678"/>
    <w:rsid w:val="00C748C5"/>
    <w:rsid w:val="00C750B8"/>
    <w:rsid w:val="00C756B7"/>
    <w:rsid w:val="00C75C29"/>
    <w:rsid w:val="00C76DF6"/>
    <w:rsid w:val="00C77545"/>
    <w:rsid w:val="00C80580"/>
    <w:rsid w:val="00C808C6"/>
    <w:rsid w:val="00C80BB5"/>
    <w:rsid w:val="00C81C57"/>
    <w:rsid w:val="00C81C65"/>
    <w:rsid w:val="00C81F4D"/>
    <w:rsid w:val="00C82FD5"/>
    <w:rsid w:val="00C8344B"/>
    <w:rsid w:val="00C83551"/>
    <w:rsid w:val="00C83925"/>
    <w:rsid w:val="00C843B1"/>
    <w:rsid w:val="00C849CE"/>
    <w:rsid w:val="00C84A27"/>
    <w:rsid w:val="00C84BBB"/>
    <w:rsid w:val="00C8500F"/>
    <w:rsid w:val="00C85061"/>
    <w:rsid w:val="00C86CEA"/>
    <w:rsid w:val="00C8741D"/>
    <w:rsid w:val="00C87E66"/>
    <w:rsid w:val="00C87F07"/>
    <w:rsid w:val="00C87F19"/>
    <w:rsid w:val="00C902B3"/>
    <w:rsid w:val="00C906DB"/>
    <w:rsid w:val="00C91610"/>
    <w:rsid w:val="00C91939"/>
    <w:rsid w:val="00C91AFC"/>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831"/>
    <w:rsid w:val="00CA6A9A"/>
    <w:rsid w:val="00CA6CD6"/>
    <w:rsid w:val="00CA6EB2"/>
    <w:rsid w:val="00CA7185"/>
    <w:rsid w:val="00CA73C5"/>
    <w:rsid w:val="00CA7765"/>
    <w:rsid w:val="00CA784C"/>
    <w:rsid w:val="00CA79E6"/>
    <w:rsid w:val="00CB0FE1"/>
    <w:rsid w:val="00CB126E"/>
    <w:rsid w:val="00CB1760"/>
    <w:rsid w:val="00CB1DCE"/>
    <w:rsid w:val="00CB2340"/>
    <w:rsid w:val="00CB24B8"/>
    <w:rsid w:val="00CB2550"/>
    <w:rsid w:val="00CB315D"/>
    <w:rsid w:val="00CB3439"/>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889"/>
    <w:rsid w:val="00CF5ACB"/>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462"/>
    <w:rsid w:val="00D20AA8"/>
    <w:rsid w:val="00D20ADB"/>
    <w:rsid w:val="00D20E48"/>
    <w:rsid w:val="00D21D05"/>
    <w:rsid w:val="00D234D3"/>
    <w:rsid w:val="00D23805"/>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BB3"/>
    <w:rsid w:val="00D73FCF"/>
    <w:rsid w:val="00D7409D"/>
    <w:rsid w:val="00D741EC"/>
    <w:rsid w:val="00D74D0E"/>
    <w:rsid w:val="00D74E8A"/>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ADA"/>
    <w:rsid w:val="00DC6C0E"/>
    <w:rsid w:val="00DC73C6"/>
    <w:rsid w:val="00DD02FE"/>
    <w:rsid w:val="00DD083E"/>
    <w:rsid w:val="00DD0FAC"/>
    <w:rsid w:val="00DD12AF"/>
    <w:rsid w:val="00DD1CEB"/>
    <w:rsid w:val="00DD370A"/>
    <w:rsid w:val="00DD37ED"/>
    <w:rsid w:val="00DD4BE3"/>
    <w:rsid w:val="00DD543E"/>
    <w:rsid w:val="00DD5A95"/>
    <w:rsid w:val="00DD6C14"/>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48B"/>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1F0"/>
    <w:rsid w:val="00E25B95"/>
    <w:rsid w:val="00E260F5"/>
    <w:rsid w:val="00E262DC"/>
    <w:rsid w:val="00E26B25"/>
    <w:rsid w:val="00E27D24"/>
    <w:rsid w:val="00E27DD8"/>
    <w:rsid w:val="00E30586"/>
    <w:rsid w:val="00E30630"/>
    <w:rsid w:val="00E310B9"/>
    <w:rsid w:val="00E32716"/>
    <w:rsid w:val="00E328D2"/>
    <w:rsid w:val="00E32905"/>
    <w:rsid w:val="00E32A05"/>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2F30"/>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387F"/>
    <w:rsid w:val="00E741A9"/>
    <w:rsid w:val="00E742DC"/>
    <w:rsid w:val="00E7441F"/>
    <w:rsid w:val="00E74683"/>
    <w:rsid w:val="00E753EF"/>
    <w:rsid w:val="00E7564A"/>
    <w:rsid w:val="00E76458"/>
    <w:rsid w:val="00E76F59"/>
    <w:rsid w:val="00E77432"/>
    <w:rsid w:val="00E774FB"/>
    <w:rsid w:val="00E77B9A"/>
    <w:rsid w:val="00E80012"/>
    <w:rsid w:val="00E8027A"/>
    <w:rsid w:val="00E80702"/>
    <w:rsid w:val="00E80F83"/>
    <w:rsid w:val="00E815A8"/>
    <w:rsid w:val="00E82089"/>
    <w:rsid w:val="00E82E03"/>
    <w:rsid w:val="00E8422D"/>
    <w:rsid w:val="00E84E3D"/>
    <w:rsid w:val="00E85287"/>
    <w:rsid w:val="00E8562D"/>
    <w:rsid w:val="00E8605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A00A4"/>
    <w:rsid w:val="00EA0618"/>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6EE8"/>
    <w:rsid w:val="00F57B8D"/>
    <w:rsid w:val="00F600F5"/>
    <w:rsid w:val="00F60490"/>
    <w:rsid w:val="00F60573"/>
    <w:rsid w:val="00F60A98"/>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224D"/>
    <w:rsid w:val="00F747A0"/>
    <w:rsid w:val="00F7531C"/>
    <w:rsid w:val="00F75F6A"/>
    <w:rsid w:val="00F76F9A"/>
    <w:rsid w:val="00F772CA"/>
    <w:rsid w:val="00F77711"/>
    <w:rsid w:val="00F77ECF"/>
    <w:rsid w:val="00F80764"/>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3E7"/>
    <w:rsid w:val="00F87FDF"/>
    <w:rsid w:val="00F910FC"/>
    <w:rsid w:val="00F9187C"/>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3E"/>
    <w:rsid w:val="00FB6386"/>
    <w:rsid w:val="00FB6890"/>
    <w:rsid w:val="00FB6D10"/>
    <w:rsid w:val="00FB6F2E"/>
    <w:rsid w:val="00FB72FD"/>
    <w:rsid w:val="00FB771F"/>
    <w:rsid w:val="00FB797C"/>
    <w:rsid w:val="00FB7F50"/>
    <w:rsid w:val="00FC009F"/>
    <w:rsid w:val="00FC0C0B"/>
    <w:rsid w:val="00FC12D5"/>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1F4"/>
    <w:rsid w:val="00FC6878"/>
    <w:rsid w:val="00FC712B"/>
    <w:rsid w:val="00FC7429"/>
    <w:rsid w:val="00FC7882"/>
    <w:rsid w:val="00FD05FC"/>
    <w:rsid w:val="00FD10E6"/>
    <w:rsid w:val="00FD2180"/>
    <w:rsid w:val="00FD21C4"/>
    <w:rsid w:val="00FD21C9"/>
    <w:rsid w:val="00FD2481"/>
    <w:rsid w:val="00FD2CE7"/>
    <w:rsid w:val="00FD32A7"/>
    <w:rsid w:val="00FD34FC"/>
    <w:rsid w:val="00FD4725"/>
    <w:rsid w:val="00FD4C6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43E"/>
    <w:rsid w:val="00FE7777"/>
    <w:rsid w:val="00FE79AD"/>
    <w:rsid w:val="00FE7C66"/>
    <w:rsid w:val="00FF0B70"/>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style="mso-position-vertical-relative:line" fill="f" fillcolor="white" stroke="f">
      <v:fill color="white" on="f"/>
      <v:stroke on="f"/>
      <o:colormru v:ext="edit" colors="white"/>
    </o:shapedefaults>
    <o:shapelayout v:ext="edit">
      <o:idmap v:ext="edit" data="1"/>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0">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1">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3">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SimSun" w:hAnsi="Courier New" w:cs="Courier New"/>
      <w:color w:val="0000FF"/>
      <w:kern w:val="2"/>
      <w:lang w:val="en-US" w:eastAsia="zh-CN" w:bidi="ar-SA"/>
    </w:rPr>
  </w:style>
  <w:style w:type="character" w:styleId="LineNumber">
    <w:name w:val="line number"/>
    <w:rsid w:val="00B80D74"/>
    <w:rPr>
      <w:rFonts w:ascii="Arial" w:eastAsia="SimSun"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9">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a">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80D74"/>
    <w:pPr>
      <w:jc w:val="both"/>
    </w:pPr>
    <w:rPr>
      <w:rFonts w:ascii="SimSun" w:hAnsi="SimSun" w:cs="SimSun"/>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c">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946</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2022-10-10T13:40:00Z</dcterms:created>
  <dcterms:modified xsi:type="dcterms:W3CDTF">2023-08-11T05:32:00Z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